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88F" w:rsidRPr="00FC788F" w:rsidRDefault="00FC788F" w:rsidP="00FC788F">
      <w:pPr>
        <w:pStyle w:val="1"/>
        <w:shd w:val="clear" w:color="auto" w:fill="FFFFFF"/>
        <w:spacing w:before="120" w:beforeAutospacing="0" w:after="120" w:afterAutospacing="0" w:line="240" w:lineRule="atLeast"/>
        <w:jc w:val="center"/>
        <w:textAlignment w:val="baseline"/>
        <w:rPr>
          <w:rFonts w:ascii="Arial" w:hAnsi="Arial" w:cs="Arial"/>
          <w:color w:val="555555"/>
          <w:sz w:val="22"/>
          <w:szCs w:val="22"/>
        </w:rPr>
      </w:pPr>
      <w:r w:rsidRPr="00FC788F">
        <w:rPr>
          <w:rFonts w:ascii="Arial" w:hAnsi="Arial" w:cs="Arial"/>
          <w:color w:val="555555"/>
          <w:sz w:val="22"/>
          <w:szCs w:val="22"/>
        </w:rPr>
        <w:t>Программа «Охрана окружающей среды на территории муниципального образования «</w:t>
      </w:r>
      <w:proofErr w:type="spellStart"/>
      <w:r w:rsidRPr="00FC788F">
        <w:rPr>
          <w:rFonts w:ascii="Arial" w:hAnsi="Arial" w:cs="Arial"/>
          <w:color w:val="555555"/>
          <w:sz w:val="22"/>
          <w:szCs w:val="22"/>
        </w:rPr>
        <w:t>Кебезенское</w:t>
      </w:r>
      <w:proofErr w:type="spellEnd"/>
      <w:r w:rsidRPr="00FC788F">
        <w:rPr>
          <w:rFonts w:ascii="Arial" w:hAnsi="Arial" w:cs="Arial"/>
          <w:color w:val="555555"/>
          <w:sz w:val="22"/>
          <w:szCs w:val="22"/>
        </w:rPr>
        <w:t xml:space="preserve"> сельское поселение» на 2017-2019 годы»</w:t>
      </w:r>
    </w:p>
    <w:p w:rsidR="00FC788F" w:rsidRDefault="00FC788F" w:rsidP="00FC788F">
      <w:pPr>
        <w:pStyle w:val="a3"/>
        <w:shd w:val="clear" w:color="auto" w:fill="FFFFFF"/>
        <w:spacing w:before="384" w:beforeAutospacing="0" w:after="384" w:afterAutospacing="0"/>
        <w:jc w:val="right"/>
        <w:textAlignment w:val="baseline"/>
        <w:rPr>
          <w:rFonts w:ascii="Arial" w:hAnsi="Arial" w:cs="Arial"/>
          <w:color w:val="555555"/>
          <w:sz w:val="21"/>
          <w:szCs w:val="21"/>
        </w:rPr>
      </w:pPr>
      <w:r>
        <w:rPr>
          <w:rFonts w:ascii="Arial" w:hAnsi="Arial" w:cs="Arial"/>
          <w:color w:val="555555"/>
          <w:sz w:val="21"/>
          <w:szCs w:val="21"/>
        </w:rPr>
        <w:t>Утверждена постановлением администрации</w:t>
      </w:r>
    </w:p>
    <w:p w:rsidR="00FC788F" w:rsidRDefault="00FC788F" w:rsidP="00FC788F">
      <w:pPr>
        <w:pStyle w:val="a3"/>
        <w:shd w:val="clear" w:color="auto" w:fill="FFFFFF"/>
        <w:spacing w:before="384" w:beforeAutospacing="0" w:after="384" w:afterAutospacing="0"/>
        <w:jc w:val="right"/>
        <w:textAlignment w:val="baseline"/>
        <w:rPr>
          <w:rFonts w:ascii="Arial" w:hAnsi="Arial" w:cs="Arial"/>
          <w:color w:val="555555"/>
          <w:sz w:val="21"/>
          <w:szCs w:val="21"/>
        </w:rPr>
      </w:pPr>
      <w:r>
        <w:rPr>
          <w:rFonts w:ascii="Arial" w:hAnsi="Arial" w:cs="Arial"/>
          <w:color w:val="555555"/>
          <w:sz w:val="21"/>
          <w:szCs w:val="21"/>
        </w:rPr>
        <w:t>МО «</w:t>
      </w:r>
      <w:proofErr w:type="spellStart"/>
      <w:r>
        <w:rPr>
          <w:rFonts w:ascii="Arial" w:hAnsi="Arial" w:cs="Arial"/>
          <w:color w:val="555555"/>
          <w:sz w:val="21"/>
          <w:szCs w:val="21"/>
        </w:rPr>
        <w:t>Кебезенское</w:t>
      </w:r>
      <w:proofErr w:type="spellEnd"/>
      <w:r>
        <w:rPr>
          <w:rFonts w:ascii="Arial" w:hAnsi="Arial" w:cs="Arial"/>
          <w:color w:val="555555"/>
          <w:sz w:val="21"/>
          <w:szCs w:val="21"/>
        </w:rPr>
        <w:t xml:space="preserve"> сельское поселение»</w:t>
      </w:r>
    </w:p>
    <w:p w:rsidR="00FC788F" w:rsidRDefault="00FC788F" w:rsidP="00FC788F">
      <w:pPr>
        <w:pStyle w:val="a3"/>
        <w:shd w:val="clear" w:color="auto" w:fill="FFFFFF"/>
        <w:spacing w:before="384" w:beforeAutospacing="0" w:after="384" w:afterAutospacing="0"/>
        <w:jc w:val="right"/>
        <w:textAlignment w:val="baseline"/>
        <w:rPr>
          <w:rFonts w:ascii="Arial" w:hAnsi="Arial" w:cs="Arial"/>
          <w:color w:val="555555"/>
          <w:sz w:val="21"/>
          <w:szCs w:val="21"/>
        </w:rPr>
      </w:pPr>
      <w:proofErr w:type="gramStart"/>
      <w:r>
        <w:rPr>
          <w:rFonts w:ascii="Arial" w:hAnsi="Arial" w:cs="Arial"/>
          <w:color w:val="555555"/>
          <w:sz w:val="21"/>
          <w:szCs w:val="21"/>
        </w:rPr>
        <w:t>№  55</w:t>
      </w:r>
      <w:proofErr w:type="gramEnd"/>
      <w:r>
        <w:rPr>
          <w:rFonts w:ascii="Arial" w:hAnsi="Arial" w:cs="Arial"/>
          <w:color w:val="555555"/>
          <w:sz w:val="21"/>
          <w:szCs w:val="21"/>
        </w:rPr>
        <w:t xml:space="preserve">  от «05» августа 2016 года</w:t>
      </w:r>
    </w:p>
    <w:p w:rsidR="00FC788F" w:rsidRDefault="00FC788F" w:rsidP="00FC788F">
      <w:pPr>
        <w:pStyle w:val="a3"/>
        <w:shd w:val="clear" w:color="auto" w:fill="FFFFFF"/>
        <w:spacing w:before="384" w:beforeAutospacing="0" w:after="384" w:afterAutospacing="0"/>
        <w:jc w:val="center"/>
        <w:textAlignment w:val="baseline"/>
        <w:rPr>
          <w:rFonts w:ascii="Arial" w:hAnsi="Arial" w:cs="Arial"/>
          <w:color w:val="555555"/>
          <w:sz w:val="21"/>
          <w:szCs w:val="21"/>
        </w:rPr>
      </w:pPr>
      <w:bookmarkStart w:id="0" w:name="_GoBack"/>
      <w:r>
        <w:rPr>
          <w:rFonts w:ascii="Arial" w:hAnsi="Arial" w:cs="Arial"/>
          <w:color w:val="555555"/>
          <w:sz w:val="21"/>
          <w:szCs w:val="21"/>
        </w:rPr>
        <w:t>МУНИЦИПАЛЬНАЯ ПРОГРАММА</w:t>
      </w:r>
    </w:p>
    <w:p w:rsidR="00FC788F" w:rsidRDefault="00FC788F" w:rsidP="00FC788F">
      <w:pPr>
        <w:pStyle w:val="a3"/>
        <w:shd w:val="clear" w:color="auto" w:fill="FFFFFF"/>
        <w:spacing w:before="384" w:beforeAutospacing="0" w:after="384" w:afterAutospacing="0"/>
        <w:jc w:val="center"/>
        <w:textAlignment w:val="baseline"/>
        <w:rPr>
          <w:rFonts w:ascii="Arial" w:hAnsi="Arial" w:cs="Arial"/>
          <w:color w:val="555555"/>
          <w:sz w:val="21"/>
          <w:szCs w:val="21"/>
        </w:rPr>
      </w:pPr>
      <w:r>
        <w:rPr>
          <w:rFonts w:ascii="Arial" w:hAnsi="Arial" w:cs="Arial"/>
          <w:color w:val="555555"/>
          <w:sz w:val="21"/>
          <w:szCs w:val="21"/>
        </w:rPr>
        <w:t>«Охрана окружающей среды на территории МО «</w:t>
      </w:r>
      <w:proofErr w:type="spellStart"/>
      <w:r>
        <w:rPr>
          <w:rFonts w:ascii="Arial" w:hAnsi="Arial" w:cs="Arial"/>
          <w:color w:val="555555"/>
          <w:sz w:val="21"/>
          <w:szCs w:val="21"/>
        </w:rPr>
        <w:t>Кебезенское</w:t>
      </w:r>
      <w:proofErr w:type="spellEnd"/>
      <w:r>
        <w:rPr>
          <w:rFonts w:ascii="Arial" w:hAnsi="Arial" w:cs="Arial"/>
          <w:color w:val="555555"/>
          <w:sz w:val="21"/>
          <w:szCs w:val="21"/>
        </w:rPr>
        <w:t xml:space="preserve"> сельское поселение» на 2017-2019 годы»</w:t>
      </w:r>
    </w:p>
    <w:p w:rsidR="00FC788F" w:rsidRDefault="00FC788F" w:rsidP="00FC788F">
      <w:pPr>
        <w:pStyle w:val="a3"/>
        <w:shd w:val="clear" w:color="auto" w:fill="FFFFFF"/>
        <w:spacing w:before="384" w:beforeAutospacing="0" w:after="384" w:afterAutospacing="0"/>
        <w:jc w:val="center"/>
        <w:textAlignment w:val="baseline"/>
        <w:rPr>
          <w:rFonts w:ascii="Arial" w:hAnsi="Arial" w:cs="Arial"/>
          <w:color w:val="555555"/>
          <w:sz w:val="21"/>
          <w:szCs w:val="21"/>
        </w:rPr>
      </w:pPr>
    </w:p>
    <w:p w:rsidR="00FC788F" w:rsidRDefault="00FC788F" w:rsidP="00FC788F">
      <w:pPr>
        <w:pStyle w:val="a3"/>
        <w:shd w:val="clear" w:color="auto" w:fill="FFFFFF"/>
        <w:spacing w:before="384" w:beforeAutospacing="0" w:after="384" w:afterAutospacing="0"/>
        <w:jc w:val="center"/>
        <w:textAlignment w:val="baseline"/>
        <w:rPr>
          <w:rFonts w:ascii="Arial" w:hAnsi="Arial" w:cs="Arial"/>
          <w:color w:val="555555"/>
          <w:sz w:val="21"/>
          <w:szCs w:val="21"/>
        </w:rPr>
      </w:pPr>
      <w:r>
        <w:rPr>
          <w:rFonts w:ascii="Arial" w:hAnsi="Arial" w:cs="Arial"/>
          <w:color w:val="555555"/>
          <w:sz w:val="21"/>
          <w:szCs w:val="21"/>
        </w:rPr>
        <w:t>ПАСПОРТ</w:t>
      </w:r>
    </w:p>
    <w:p w:rsidR="00FC788F" w:rsidRDefault="00FC788F" w:rsidP="00FC788F">
      <w:pPr>
        <w:pStyle w:val="a3"/>
        <w:shd w:val="clear" w:color="auto" w:fill="FFFFFF"/>
        <w:spacing w:before="384" w:beforeAutospacing="0" w:after="384" w:afterAutospacing="0"/>
        <w:jc w:val="center"/>
        <w:textAlignment w:val="baseline"/>
        <w:rPr>
          <w:rFonts w:ascii="Arial" w:hAnsi="Arial" w:cs="Arial"/>
          <w:color w:val="555555"/>
          <w:sz w:val="21"/>
          <w:szCs w:val="21"/>
        </w:rPr>
      </w:pPr>
      <w:r>
        <w:rPr>
          <w:rFonts w:ascii="Arial" w:hAnsi="Arial" w:cs="Arial"/>
          <w:color w:val="555555"/>
          <w:sz w:val="21"/>
          <w:szCs w:val="21"/>
        </w:rPr>
        <w:t>муниципальной программы</w:t>
      </w:r>
    </w:p>
    <w:bookmarkEnd w:id="0"/>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tbl>
      <w:tblPr>
        <w:tblW w:w="908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520"/>
        <w:gridCol w:w="7020"/>
      </w:tblGrid>
      <w:tr w:rsidR="00FC788F" w:rsidTr="00FC788F">
        <w:tc>
          <w:tcPr>
            <w:tcW w:w="25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pPr>
              <w:rPr>
                <w:rFonts w:ascii="Times New Roman" w:hAnsi="Times New Roman" w:cs="Times New Roman"/>
                <w:sz w:val="24"/>
                <w:szCs w:val="24"/>
              </w:rPr>
            </w:pPr>
            <w:r>
              <w:t>Наименование</w:t>
            </w:r>
          </w:p>
          <w:p w:rsidR="00FC788F" w:rsidRDefault="00FC788F">
            <w:pPr>
              <w:pStyle w:val="a3"/>
              <w:spacing w:before="384" w:beforeAutospacing="0" w:after="384" w:afterAutospacing="0"/>
              <w:textAlignment w:val="baseline"/>
            </w:pPr>
            <w:r>
              <w:t>муниципальной</w:t>
            </w:r>
          </w:p>
          <w:p w:rsidR="00FC788F" w:rsidRDefault="00FC788F">
            <w:pPr>
              <w:pStyle w:val="a3"/>
              <w:spacing w:before="384" w:beforeAutospacing="0" w:after="384" w:afterAutospacing="0"/>
              <w:textAlignment w:val="baseline"/>
            </w:pPr>
            <w:r>
              <w:t>программы</w:t>
            </w:r>
          </w:p>
        </w:tc>
        <w:tc>
          <w:tcPr>
            <w:tcW w:w="7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«Охрана окружающей среды на территории муниципального образования «</w:t>
            </w:r>
            <w:proofErr w:type="spellStart"/>
            <w:r>
              <w:t>Кебезенское</w:t>
            </w:r>
            <w:proofErr w:type="spellEnd"/>
            <w:r>
              <w:t xml:space="preserve"> сельское поселение»   на 2017-2019 годы» (далее — Программа)</w:t>
            </w:r>
          </w:p>
        </w:tc>
      </w:tr>
      <w:tr w:rsidR="00FC788F" w:rsidTr="00FC788F">
        <w:tc>
          <w:tcPr>
            <w:tcW w:w="25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Ответственный</w:t>
            </w:r>
          </w:p>
          <w:p w:rsidR="00FC788F" w:rsidRDefault="00FC788F">
            <w:pPr>
              <w:pStyle w:val="a3"/>
              <w:spacing w:before="384" w:beforeAutospacing="0" w:after="384" w:afterAutospacing="0"/>
              <w:textAlignment w:val="baseline"/>
            </w:pPr>
            <w:r>
              <w:t>исполнитель</w:t>
            </w:r>
          </w:p>
          <w:p w:rsidR="00FC788F" w:rsidRDefault="00FC788F">
            <w:pPr>
              <w:pStyle w:val="a3"/>
              <w:spacing w:before="384" w:beforeAutospacing="0" w:after="384" w:afterAutospacing="0"/>
              <w:textAlignment w:val="baseline"/>
            </w:pPr>
            <w:r>
              <w:t>муниципальной</w:t>
            </w:r>
          </w:p>
          <w:p w:rsidR="00FC788F" w:rsidRDefault="00FC788F">
            <w:pPr>
              <w:pStyle w:val="a3"/>
              <w:spacing w:before="384" w:beforeAutospacing="0" w:after="384" w:afterAutospacing="0"/>
              <w:textAlignment w:val="baseline"/>
            </w:pPr>
            <w:r>
              <w:t>программы</w:t>
            </w:r>
          </w:p>
        </w:tc>
        <w:tc>
          <w:tcPr>
            <w:tcW w:w="7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Администрация муниципального района  «</w:t>
            </w:r>
            <w:proofErr w:type="spellStart"/>
            <w:r>
              <w:t>Кебезенское</w:t>
            </w:r>
            <w:proofErr w:type="spellEnd"/>
            <w:r>
              <w:t xml:space="preserve"> сельское поселение»</w:t>
            </w:r>
          </w:p>
        </w:tc>
      </w:tr>
      <w:tr w:rsidR="00FC788F" w:rsidTr="00FC788F">
        <w:tc>
          <w:tcPr>
            <w:tcW w:w="25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Участники</w:t>
            </w:r>
          </w:p>
          <w:p w:rsidR="00FC788F" w:rsidRDefault="00FC788F">
            <w:pPr>
              <w:pStyle w:val="a3"/>
              <w:spacing w:before="384" w:beforeAutospacing="0" w:after="384" w:afterAutospacing="0"/>
              <w:textAlignment w:val="baseline"/>
            </w:pPr>
            <w:r>
              <w:t>муниципальной</w:t>
            </w:r>
          </w:p>
          <w:p w:rsidR="00FC788F" w:rsidRDefault="00FC788F">
            <w:pPr>
              <w:pStyle w:val="a3"/>
              <w:spacing w:before="384" w:beforeAutospacing="0" w:after="384" w:afterAutospacing="0"/>
              <w:textAlignment w:val="baseline"/>
            </w:pPr>
            <w:r>
              <w:t>программы</w:t>
            </w:r>
          </w:p>
        </w:tc>
        <w:tc>
          <w:tcPr>
            <w:tcW w:w="7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Администрация муниципального образования ««</w:t>
            </w:r>
            <w:proofErr w:type="spellStart"/>
            <w:r>
              <w:t>Кебезенское</w:t>
            </w:r>
            <w:proofErr w:type="spellEnd"/>
            <w:r>
              <w:t xml:space="preserve"> сельское поселение»</w:t>
            </w:r>
          </w:p>
        </w:tc>
      </w:tr>
      <w:tr w:rsidR="00FC788F" w:rsidTr="00FC788F">
        <w:tc>
          <w:tcPr>
            <w:tcW w:w="25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Цели муниципальной программы</w:t>
            </w:r>
          </w:p>
        </w:tc>
        <w:tc>
          <w:tcPr>
            <w:tcW w:w="7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Повышение уровня экологической безопасности и сохранение природных экосистем, рациональное использование и охрана природных ресурсов на территории муниципального образования ««</w:t>
            </w:r>
            <w:proofErr w:type="spellStart"/>
            <w:r>
              <w:t>Кебезенское</w:t>
            </w:r>
            <w:proofErr w:type="spellEnd"/>
            <w:r>
              <w:t xml:space="preserve"> сельское поселение» для снижения негативного воздействия на окружающую среду и сохранения ее для будущих поколений, решения существующих экологических проблем</w:t>
            </w:r>
          </w:p>
        </w:tc>
      </w:tr>
      <w:tr w:rsidR="00FC788F" w:rsidTr="00FC788F">
        <w:tc>
          <w:tcPr>
            <w:tcW w:w="25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Задачи муниципальной программы</w:t>
            </w:r>
          </w:p>
        </w:tc>
        <w:tc>
          <w:tcPr>
            <w:tcW w:w="7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экологический мониторинг параметров окружающей среды;</w:t>
            </w:r>
          </w:p>
          <w:p w:rsidR="00FC788F" w:rsidRDefault="00FC788F">
            <w:pPr>
              <w:pStyle w:val="a3"/>
              <w:spacing w:before="384" w:beforeAutospacing="0" w:after="384" w:afterAutospacing="0"/>
              <w:textAlignment w:val="baseline"/>
            </w:pPr>
            <w:r>
              <w:t>—  уменьшение количества экологически обусловленных заболеваний, в первую очередь среди детей дошкольного возраста;</w:t>
            </w:r>
          </w:p>
          <w:p w:rsidR="00FC788F" w:rsidRDefault="00FC788F">
            <w:pPr>
              <w:pStyle w:val="a3"/>
              <w:spacing w:before="384" w:beforeAutospacing="0" w:after="384" w:afterAutospacing="0"/>
              <w:textAlignment w:val="baseline"/>
            </w:pPr>
            <w:r>
              <w:t>—      уменьшение риска стихийных бедствий и возникновения аварийных ситуаций на гидротехнических сооружениях;</w:t>
            </w:r>
          </w:p>
          <w:p w:rsidR="00FC788F" w:rsidRDefault="00FC788F">
            <w:pPr>
              <w:pStyle w:val="a3"/>
              <w:spacing w:before="384" w:beforeAutospacing="0" w:after="384" w:afterAutospacing="0"/>
              <w:textAlignment w:val="baseline"/>
            </w:pPr>
            <w:r>
              <w:t>—  создание условий для рационального использования лесов при сохранении их экологических функций и биологического разнообразия, а также повышение эффективности контроля за использованием и воспроизводством лесов;</w:t>
            </w:r>
          </w:p>
          <w:p w:rsidR="00FC788F" w:rsidRDefault="00FC788F">
            <w:pPr>
              <w:pStyle w:val="a3"/>
              <w:spacing w:before="384" w:beforeAutospacing="0" w:after="384" w:afterAutospacing="0"/>
              <w:textAlignment w:val="baseline"/>
            </w:pPr>
            <w:r>
              <w:t xml:space="preserve">—  снижение негативного воздействия отходов производства и потребления на окружающую среду на территории муниципального </w:t>
            </w:r>
            <w:proofErr w:type="gramStart"/>
            <w:r>
              <w:t>образования  «</w:t>
            </w:r>
            <w:proofErr w:type="spellStart"/>
            <w:proofErr w:type="gramEnd"/>
            <w:r>
              <w:t>Кебезенское</w:t>
            </w:r>
            <w:proofErr w:type="spellEnd"/>
            <w:r>
              <w:t xml:space="preserve"> сельское поселение».</w:t>
            </w:r>
          </w:p>
          <w:p w:rsidR="00FC788F" w:rsidRDefault="00FC788F">
            <w:pPr>
              <w:pStyle w:val="a3"/>
              <w:spacing w:before="384" w:beforeAutospacing="0" w:after="384" w:afterAutospacing="0"/>
              <w:textAlignment w:val="baseline"/>
            </w:pPr>
            <w:r>
              <w:t>повышение уровня экологического образования и воспитания населения на территории муниципального образования ««</w:t>
            </w:r>
            <w:proofErr w:type="spellStart"/>
            <w:r>
              <w:t>Кебезенское</w:t>
            </w:r>
            <w:proofErr w:type="spellEnd"/>
            <w:r>
              <w:t xml:space="preserve"> сельское поселение»;</w:t>
            </w:r>
          </w:p>
          <w:p w:rsidR="00FC788F" w:rsidRDefault="00FC788F">
            <w:pPr>
              <w:pStyle w:val="a3"/>
              <w:spacing w:before="384" w:beforeAutospacing="0" w:after="384" w:afterAutospacing="0"/>
              <w:textAlignment w:val="baseline"/>
            </w:pPr>
            <w:r>
              <w:t>— повышение заинтересованности граждан, общественных объединений, некоммерческих организаций в решении вопросов, связанных с охраной окружающей среды на территории муниципального образования  «</w:t>
            </w:r>
            <w:proofErr w:type="spellStart"/>
            <w:r>
              <w:t>Кебезенское</w:t>
            </w:r>
            <w:proofErr w:type="spellEnd"/>
            <w:r>
              <w:t xml:space="preserve"> сельское поселение».</w:t>
            </w:r>
          </w:p>
        </w:tc>
      </w:tr>
      <w:tr w:rsidR="00FC788F" w:rsidTr="00FC788F">
        <w:tc>
          <w:tcPr>
            <w:tcW w:w="25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Целевые индикаторы и показатели муниципальной программы</w:t>
            </w:r>
          </w:p>
        </w:tc>
        <w:tc>
          <w:tcPr>
            <w:tcW w:w="7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Доля гидротехнических сооружений с неудовлетворительным и опасным уровнем безопасности, приведенных в безопасное техническое состояние;</w:t>
            </w:r>
          </w:p>
          <w:p w:rsidR="00FC788F" w:rsidRDefault="00FC788F">
            <w:pPr>
              <w:pStyle w:val="a3"/>
              <w:spacing w:before="384" w:beforeAutospacing="0" w:after="384" w:afterAutospacing="0"/>
              <w:textAlignment w:val="baseline"/>
            </w:pPr>
            <w:r>
              <w:t>увеличение охвата населения планово-регулярной системой сбора и вывоза твердых бытовых отходов до 100 %.</w:t>
            </w:r>
          </w:p>
        </w:tc>
      </w:tr>
      <w:tr w:rsidR="00FC788F" w:rsidTr="00FC788F">
        <w:tc>
          <w:tcPr>
            <w:tcW w:w="25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Этапы и сроки реализации муниципальной программы</w:t>
            </w:r>
          </w:p>
        </w:tc>
        <w:tc>
          <w:tcPr>
            <w:tcW w:w="7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2017-2019 годы</w:t>
            </w:r>
          </w:p>
        </w:tc>
      </w:tr>
      <w:tr w:rsidR="00FC788F" w:rsidTr="00FC788F">
        <w:tc>
          <w:tcPr>
            <w:tcW w:w="25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Ресурсное обеспечение</w:t>
            </w:r>
          </w:p>
          <w:p w:rsidR="00FC788F" w:rsidRDefault="00FC788F">
            <w:pPr>
              <w:pStyle w:val="a3"/>
              <w:spacing w:before="384" w:beforeAutospacing="0" w:after="384" w:afterAutospacing="0"/>
              <w:textAlignment w:val="baseline"/>
            </w:pPr>
            <w:r>
              <w:t>муниципальной</w:t>
            </w:r>
          </w:p>
          <w:p w:rsidR="00FC788F" w:rsidRDefault="00FC788F">
            <w:pPr>
              <w:pStyle w:val="a3"/>
              <w:spacing w:before="384" w:beforeAutospacing="0" w:after="384" w:afterAutospacing="0"/>
              <w:textAlignment w:val="baseline"/>
            </w:pPr>
            <w:r>
              <w:t>программы</w:t>
            </w:r>
          </w:p>
        </w:tc>
        <w:tc>
          <w:tcPr>
            <w:tcW w:w="7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Общий объем финансирования Программы составляет 45 тыс. рублей, в том числе:</w:t>
            </w:r>
          </w:p>
          <w:p w:rsidR="00FC788F" w:rsidRDefault="00FC788F">
            <w:pPr>
              <w:pStyle w:val="a3"/>
              <w:spacing w:before="384" w:beforeAutospacing="0" w:after="384" w:afterAutospacing="0"/>
              <w:textAlignment w:val="baseline"/>
            </w:pPr>
            <w:r>
              <w:t>— за счет средств местного бюджета 45 тыс. рублей, в том числе:</w:t>
            </w:r>
          </w:p>
          <w:p w:rsidR="00FC788F" w:rsidRDefault="00FC788F">
            <w:pPr>
              <w:pStyle w:val="a3"/>
              <w:spacing w:before="384" w:beforeAutospacing="0" w:after="384" w:afterAutospacing="0"/>
              <w:textAlignment w:val="baseline"/>
            </w:pPr>
            <w:r>
              <w:t>в 2017 году 10 тыс. рублей; в 2018 году 15 тыс. рублей; в 2019 году 20 тыс. рублей.</w:t>
            </w:r>
          </w:p>
        </w:tc>
      </w:tr>
      <w:tr w:rsidR="00FC788F" w:rsidTr="00FC788F">
        <w:tc>
          <w:tcPr>
            <w:tcW w:w="25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Ожидаемые результаты реализации муниципальной программы</w:t>
            </w:r>
          </w:p>
        </w:tc>
        <w:tc>
          <w:tcPr>
            <w:tcW w:w="7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Анализ мониторинговых наблюдений в области гидрометеорологии;</w:t>
            </w:r>
          </w:p>
          <w:p w:rsidR="00FC788F" w:rsidRDefault="00FC788F">
            <w:pPr>
              <w:pStyle w:val="a3"/>
              <w:spacing w:before="384" w:beforeAutospacing="0" w:after="384" w:afterAutospacing="0"/>
              <w:textAlignment w:val="baseline"/>
            </w:pPr>
            <w:r>
              <w:t>повышение защищенности населения и объектов экономики от наводнений и другого негативного воздействия вод; сохранение и увеличение зеленных насаждений на территориях населённых пунктов;</w:t>
            </w:r>
          </w:p>
          <w:p w:rsidR="00FC788F" w:rsidRDefault="00FC788F">
            <w:pPr>
              <w:pStyle w:val="a3"/>
              <w:spacing w:before="384" w:beforeAutospacing="0" w:after="384" w:afterAutospacing="0"/>
              <w:textAlignment w:val="baseline"/>
            </w:pPr>
            <w:r>
              <w:t>сокращение количества действующих санкционированных и законсервированных объектов размещения твердых бытовых отходов;</w:t>
            </w:r>
          </w:p>
          <w:p w:rsidR="00FC788F" w:rsidRDefault="00FC788F">
            <w:pPr>
              <w:pStyle w:val="a3"/>
              <w:spacing w:before="384" w:beforeAutospacing="0" w:after="384" w:afterAutospacing="0"/>
              <w:textAlignment w:val="baseline"/>
            </w:pPr>
            <w:r>
              <w:t>увеличение значения показателя «Охват населения услугой по сбору и вывозу твердых бытовых отходов» к 2019 году до 100 %.</w:t>
            </w:r>
          </w:p>
        </w:tc>
      </w:tr>
    </w:tbl>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numPr>
          <w:ilvl w:val="0"/>
          <w:numId w:val="7"/>
        </w:numPr>
        <w:shd w:val="clear" w:color="auto" w:fill="FFFFFF"/>
        <w:spacing w:after="0" w:line="330" w:lineRule="atLeast"/>
        <w:ind w:left="0" w:right="360"/>
        <w:textAlignment w:val="baseline"/>
        <w:rPr>
          <w:rFonts w:ascii="inherit" w:hAnsi="inherit" w:cs="Arial"/>
          <w:color w:val="555555"/>
          <w:sz w:val="21"/>
          <w:szCs w:val="21"/>
        </w:rPr>
      </w:pPr>
      <w:r>
        <w:rPr>
          <w:rFonts w:ascii="inherit" w:hAnsi="inherit" w:cs="Arial"/>
          <w:color w:val="555555"/>
          <w:sz w:val="21"/>
          <w:szCs w:val="21"/>
        </w:rPr>
        <w:t>Характеристика сферы реализации муниципальной программы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Улучшение качества окружающей среды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В условиях роста экономики и необходимости решения задач по улучшению демографической ситуации в стране проблемы качества окружающей среды приобретают особое значение. Известно, что Республика Алтай располагает уникальным природно-ресурсным потенциалом и относится к небольшому числу регионов России, относительно слабо затронутых хозяйственной деятельностью. Антропогенные изменения экосистем республики, как правило, незначительные, а экологическое состояние окружающей среды в целом благоприятное.</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Тем не менее, экологическая ситуация в ряде населенных пунктов Республики Алтай, включая г. Горно-Алтайск, является малоблагоприятной, а уровень загрязнения объектов окружающей среды повышенным. Так, в районах многолетней деятельности промышленных, перерабатывающих, жилищно-коммунальных и сельскохозяйственных предприятий, а также в районах размещения токсичных отходов, хранения и применения пестицидов, падения фрагментов ракетоносителей, развития водно-эрозионных и других негативных экзогенных геологических процессов сложилась экологическая обстановка, малоблагоприятная и неблагоприятная для проживания населения.</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В последние годы заметно усилилось негативное воздействие предприятий промышленности, транспорта, туриндустрии, сельского и жилищно-коммунального хозяйства Республики Алтай на окружающую среду, состояние здоровья и качество жизни населения. В частности, наметились отчетливые тенденции увеличения антропогенной нагрузки на различные виды природных</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ресурсов и объекты окружающей среды, сопровождаемой ухудшением их экологического состояния и негативным воздействием на здоровье населения. Подобная ситуация препятствует реализации приоритетных направлений экологически устойчивого социально-экономического развития Республики Алтай на перспективу.</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На невысоком уровне находится информационное обеспечение природоохранной деятельности и экологическое просвещение населения. В недостаточной мере проводится изучение и мониторинг экологических последствий влияния разнообразных региональных и локальных факторов загрязнения территории Республики Алтай. Требуют своего решения проблемы, связанные с экологической реабилитацией земель, загрязненных пестицидами, ртутьсодержащими и другими токсичными отходами.</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Одной из наиболее острых экологических проблем в Республике Алтай в настоящее время является проблема сбора, размещения и утилизации отходов производства и потребления, в отдельных случаях представляющих реальную угрозу здоровью населения. Ситуация в данной сфере продолжает оставаться неудовлетворительной. На территории Республики Алтай имеется около 270 объектов размещения отходов (полигоны, свалки, поля фильтрации) общей площадью более 300 га. Треть от всех объектов составляют несанкционированные свалки твердых бытовых отходов, находящиеся вблизи и в пределах населенных пунктов.</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В деле сохранения окружающей среды, животного и растительного мира посильную лепту вносят особо охраняемые природные территории. К особо охраняемым природным территориям относятся земли, имеющие особое природоохранное, научное, оздоровительное, рекреационное и иное значение. В настоящее время в Республике Алтай имеется два государственных заповедника — Алтайский и Катунский; биологические заказники — </w:t>
      </w:r>
      <w:proofErr w:type="spellStart"/>
      <w:r>
        <w:rPr>
          <w:rFonts w:ascii="Arial" w:hAnsi="Arial" w:cs="Arial"/>
          <w:color w:val="555555"/>
          <w:sz w:val="21"/>
          <w:szCs w:val="21"/>
        </w:rPr>
        <w:t>Сумультинский</w:t>
      </w:r>
      <w:proofErr w:type="spellEnd"/>
      <w:r>
        <w:rPr>
          <w:rFonts w:ascii="Arial" w:hAnsi="Arial" w:cs="Arial"/>
          <w:color w:val="555555"/>
          <w:sz w:val="21"/>
          <w:szCs w:val="21"/>
        </w:rPr>
        <w:t xml:space="preserve"> и </w:t>
      </w:r>
      <w:proofErr w:type="spellStart"/>
      <w:r>
        <w:rPr>
          <w:rFonts w:ascii="Arial" w:hAnsi="Arial" w:cs="Arial"/>
          <w:color w:val="555555"/>
          <w:sz w:val="21"/>
          <w:szCs w:val="21"/>
        </w:rPr>
        <w:t>Шавлинский</w:t>
      </w:r>
      <w:proofErr w:type="spellEnd"/>
      <w:r>
        <w:rPr>
          <w:rFonts w:ascii="Arial" w:hAnsi="Arial" w:cs="Arial"/>
          <w:color w:val="555555"/>
          <w:sz w:val="21"/>
          <w:szCs w:val="21"/>
        </w:rPr>
        <w:t xml:space="preserve">. Кроме того, имеются природные парки «Зона покоя </w:t>
      </w:r>
      <w:proofErr w:type="spellStart"/>
      <w:r>
        <w:rPr>
          <w:rFonts w:ascii="Arial" w:hAnsi="Arial" w:cs="Arial"/>
          <w:color w:val="555555"/>
          <w:sz w:val="21"/>
          <w:szCs w:val="21"/>
        </w:rPr>
        <w:t>Укок</w:t>
      </w:r>
      <w:proofErr w:type="spellEnd"/>
      <w:r>
        <w:rPr>
          <w:rFonts w:ascii="Arial" w:hAnsi="Arial" w:cs="Arial"/>
          <w:color w:val="555555"/>
          <w:sz w:val="21"/>
          <w:szCs w:val="21"/>
        </w:rPr>
        <w:t>», «Белуха», «</w:t>
      </w:r>
      <w:proofErr w:type="spellStart"/>
      <w:r>
        <w:rPr>
          <w:rFonts w:ascii="Arial" w:hAnsi="Arial" w:cs="Arial"/>
          <w:color w:val="555555"/>
          <w:sz w:val="21"/>
          <w:szCs w:val="21"/>
        </w:rPr>
        <w:t>Уч-Энмек</w:t>
      </w:r>
      <w:proofErr w:type="spellEnd"/>
      <w:r>
        <w:rPr>
          <w:rFonts w:ascii="Arial" w:hAnsi="Arial" w:cs="Arial"/>
          <w:color w:val="555555"/>
          <w:sz w:val="21"/>
          <w:szCs w:val="21"/>
        </w:rPr>
        <w:t xml:space="preserve">», «Ак </w:t>
      </w:r>
      <w:proofErr w:type="spellStart"/>
      <w:r>
        <w:rPr>
          <w:rFonts w:ascii="Arial" w:hAnsi="Arial" w:cs="Arial"/>
          <w:color w:val="555555"/>
          <w:sz w:val="21"/>
          <w:szCs w:val="21"/>
        </w:rPr>
        <w:t>Чолушпа</w:t>
      </w:r>
      <w:proofErr w:type="spellEnd"/>
      <w:r>
        <w:rPr>
          <w:rFonts w:ascii="Arial" w:hAnsi="Arial" w:cs="Arial"/>
          <w:color w:val="555555"/>
          <w:sz w:val="21"/>
          <w:szCs w:val="21"/>
        </w:rPr>
        <w:t>», природный рекреационный комплекс «</w:t>
      </w:r>
      <w:proofErr w:type="spellStart"/>
      <w:r>
        <w:rPr>
          <w:rFonts w:ascii="Arial" w:hAnsi="Arial" w:cs="Arial"/>
          <w:color w:val="555555"/>
          <w:sz w:val="21"/>
          <w:szCs w:val="21"/>
        </w:rPr>
        <w:t>Кадрин</w:t>
      </w:r>
      <w:proofErr w:type="spellEnd"/>
      <w:r>
        <w:rPr>
          <w:rFonts w:ascii="Arial" w:hAnsi="Arial" w:cs="Arial"/>
          <w:color w:val="555555"/>
          <w:sz w:val="21"/>
          <w:szCs w:val="21"/>
        </w:rPr>
        <w:t>», национальный парк «</w:t>
      </w:r>
      <w:proofErr w:type="spellStart"/>
      <w:r>
        <w:rPr>
          <w:rFonts w:ascii="Arial" w:hAnsi="Arial" w:cs="Arial"/>
          <w:color w:val="555555"/>
          <w:sz w:val="21"/>
          <w:szCs w:val="21"/>
        </w:rPr>
        <w:t>Сайлюгемский</w:t>
      </w:r>
      <w:proofErr w:type="spellEnd"/>
      <w:r>
        <w:rPr>
          <w:rFonts w:ascii="Arial" w:hAnsi="Arial" w:cs="Arial"/>
          <w:color w:val="555555"/>
          <w:sz w:val="21"/>
          <w:szCs w:val="21"/>
        </w:rPr>
        <w:t>», более сотни памятников природы, из которых 43 республиканского значения.</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Площадь всех особо охраняемых природных территорий и объектов Республики Алтай занимает 22,09 тыс. кв. км (23,6% общей площади республики). По этому показателю Республика Алтай занимает одно из первых мест в Российской Федерации, что обосновывает актуальность установления и реализации программных мероприятий на уровне муниципальных образований в Республике Алтай.</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Немало проблем существует в сфере охраны, использования и воспроизводства объектов животного мира Республики Алтай, основными из которых являются: увеличение объемов незаконного использования объектов животного мира, повсеместное снижение численности объектов животного мира,</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ослабление государственной системы охраны и регулирования процессов   </w:t>
      </w:r>
      <w:proofErr w:type="spellStart"/>
      <w:r>
        <w:rPr>
          <w:rFonts w:ascii="Arial" w:hAnsi="Arial" w:cs="Arial"/>
          <w:color w:val="555555"/>
          <w:sz w:val="21"/>
          <w:szCs w:val="21"/>
        </w:rPr>
        <w:t>охотпользования</w:t>
      </w:r>
      <w:proofErr w:type="spellEnd"/>
      <w:r>
        <w:rPr>
          <w:rFonts w:ascii="Arial" w:hAnsi="Arial" w:cs="Arial"/>
          <w:color w:val="555555"/>
          <w:sz w:val="21"/>
          <w:szCs w:val="21"/>
        </w:rPr>
        <w:t>.</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Организация рационального природопользования лесными ресурсами</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Республика Алтай располагает богатыми лесосырьевыми ресурсами, которые представляют собой важную часть экономического потенциала региона и обеспечивают условия организации производств по заготовке и переработке древесины. Общая площадь лесов, находящихся в ведении Министерства природных ресурсов, экологии и имущественных отношений Республики Алтай, составляет 5062,9 тыс. га, или 54,4% территории Республики Алтай. На душу населения приходится 24,8 га леса, что значительно выше, чем в странах с развитым лесным комплексом.</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Исходя из основных функций, выполняемых лесами Горного Алтая, их площадь разделена на леса разного целевого назначения. Основная часть территории отнесена к защитным лесам (4337,4 тыс. га), где хозяйственная деятельность ограничена. Участки леса, расположенные в защитных лесах, распределены по категориям защитных лесов, для каждой категории установлен особый правовой режим. Наиболее </w:t>
      </w:r>
      <w:proofErr w:type="spellStart"/>
      <w:r>
        <w:rPr>
          <w:rFonts w:ascii="Arial" w:hAnsi="Arial" w:cs="Arial"/>
          <w:color w:val="555555"/>
          <w:sz w:val="21"/>
          <w:szCs w:val="21"/>
        </w:rPr>
        <w:t>залесенные</w:t>
      </w:r>
      <w:proofErr w:type="spellEnd"/>
      <w:r>
        <w:rPr>
          <w:rFonts w:ascii="Arial" w:hAnsi="Arial" w:cs="Arial"/>
          <w:color w:val="555555"/>
          <w:sz w:val="21"/>
          <w:szCs w:val="21"/>
        </w:rPr>
        <w:t xml:space="preserve"> территории отнесены к эксплуатационным лесам.</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Кроме того, в лесах Республики Алтай выделены особо защитные участки лесов, в которых также ограничена или запрещена хозяйственная деятельность.</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Выделенные защитные леса и особо защитные участки лесов формируют территорию, которая служит не только для сохранения окружающей среды, но и для сохранения биоразнообразия в лесах и видов, занесенных в Красную книгу.</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До 1990 года лесные ресурсы Республики Алтай интенсивно эксплуатировались с применением сплошнолесосечных рубок, в том числе наиболее ценные кедровые леса. Принцип </w:t>
      </w:r>
      <w:proofErr w:type="spellStart"/>
      <w:r>
        <w:rPr>
          <w:rFonts w:ascii="Arial" w:hAnsi="Arial" w:cs="Arial"/>
          <w:color w:val="555555"/>
          <w:sz w:val="21"/>
          <w:szCs w:val="21"/>
        </w:rPr>
        <w:t>неистощительного</w:t>
      </w:r>
      <w:proofErr w:type="spellEnd"/>
      <w:r>
        <w:rPr>
          <w:rFonts w:ascii="Arial" w:hAnsi="Arial" w:cs="Arial"/>
          <w:color w:val="555555"/>
          <w:sz w:val="21"/>
          <w:szCs w:val="21"/>
        </w:rPr>
        <w:t xml:space="preserve"> лесопользования был резко нарушен, иногда оголялись целые водосборы рек, в результате чего было нарушено экологическое равновесие флоры и фауны. Нерегулируемая пастьба скота в лесу привела к отсутствию молодняка и подроста в лиственничных лесах в центральной и юго-западной части Республики Алтай.</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Особую тревогу вызывает нерегулируемая заготовка ценных лекарственных растений, в результате которой происходит истощение их запасов.</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Профилактические противопожарные мероприятия в лесах республики являются основой предупреждения возникновения лесных пожаров. Выполнение противопожарных мероприятий должно обеспечиваться всеми владельцами</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лесного фонда, а также </w:t>
      </w:r>
      <w:proofErr w:type="spellStart"/>
      <w:r>
        <w:rPr>
          <w:rFonts w:ascii="Arial" w:hAnsi="Arial" w:cs="Arial"/>
          <w:color w:val="555555"/>
          <w:sz w:val="21"/>
          <w:szCs w:val="21"/>
        </w:rPr>
        <w:t>лесопользователями</w:t>
      </w:r>
      <w:proofErr w:type="spellEnd"/>
      <w:r>
        <w:rPr>
          <w:rFonts w:ascii="Arial" w:hAnsi="Arial" w:cs="Arial"/>
          <w:color w:val="555555"/>
          <w:sz w:val="21"/>
          <w:szCs w:val="21"/>
        </w:rPr>
        <w:t>, которые обязаны проводить мероприятия, направленные на охрану лесов от пожаров.</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Организация рационального природопользования водными ресурсами и защита населения от их негативного воздействия</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На территории Республики Алтай протекает 12209 больших и малых горных рек общей протяженностью 42277 километров. Реки, находящиеся на территории Республики Алтай, относятся к системе реки Обь. Крупнейшими реками являются Катунь (668 километров), Бия (301 километр) и их притоки: Чуя (320 километров), </w:t>
      </w:r>
      <w:proofErr w:type="spellStart"/>
      <w:r>
        <w:rPr>
          <w:rFonts w:ascii="Arial" w:hAnsi="Arial" w:cs="Arial"/>
          <w:color w:val="555555"/>
          <w:sz w:val="21"/>
          <w:szCs w:val="21"/>
        </w:rPr>
        <w:t>Аргут</w:t>
      </w:r>
      <w:proofErr w:type="spellEnd"/>
      <w:r>
        <w:rPr>
          <w:rFonts w:ascii="Arial" w:hAnsi="Arial" w:cs="Arial"/>
          <w:color w:val="555555"/>
          <w:sz w:val="21"/>
          <w:szCs w:val="21"/>
        </w:rPr>
        <w:t xml:space="preserve"> (232 километра), Кокса (179 километров), а также </w:t>
      </w:r>
      <w:proofErr w:type="spellStart"/>
      <w:r>
        <w:rPr>
          <w:rFonts w:ascii="Arial" w:hAnsi="Arial" w:cs="Arial"/>
          <w:color w:val="555555"/>
          <w:sz w:val="21"/>
          <w:szCs w:val="21"/>
        </w:rPr>
        <w:t>Чулышман</w:t>
      </w:r>
      <w:proofErr w:type="spellEnd"/>
      <w:r>
        <w:rPr>
          <w:rFonts w:ascii="Arial" w:hAnsi="Arial" w:cs="Arial"/>
          <w:color w:val="555555"/>
          <w:sz w:val="21"/>
          <w:szCs w:val="21"/>
        </w:rPr>
        <w:t xml:space="preserve"> (241 километр). В Республике Алтай насчитывается около 7 тысяч озер, общей площадью более 600 кв. км, что составляет 0,6 процента территории республики. Самым крупным является Телецкое озеро площадью 227,3 кв. км, вмещающее 41,1 куб. км пресной воды.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Суммарный поверхностный сток рек республики составляет 33,4 куб. км/год и еще 85 куб. км находится в виде многолетних запасов, в ледниках, снежниках и озерах. Наибольшими водными ресурсами обладают реки Катунь и Бия, сток которых в средний по водности год составляет 18,0 куб. км и 13,7 куб. км соответственно. Обладая столь значительными запасами воды, республика из данного количества использует менее 1 процента и является поставщиком чистой воды за пределами региона.</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На долю мельчайших (длина менее 10 километров) и малых рек (10 — 25 километров) приходится 99,8 процента от общего числа рек и 78,4 процентов от суммарной протяженности рек. Также на территории Республики Алтай известны тысячи родников, которые являются областью питания основных водных объектов Западной Сибири и которые являются объектами водопользования.</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Уязвимость малых рек и родников ведет к экологическим осложнениям и поэтому защита их — одна из первоочередных мер, которые требуются для улучшения состояния окружающей среды.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Кроме того, заиление русел рек, их </w:t>
      </w:r>
      <w:proofErr w:type="spellStart"/>
      <w:r>
        <w:rPr>
          <w:rFonts w:ascii="Arial" w:hAnsi="Arial" w:cs="Arial"/>
          <w:color w:val="555555"/>
          <w:sz w:val="21"/>
          <w:szCs w:val="21"/>
        </w:rPr>
        <w:t>многорукавность</w:t>
      </w:r>
      <w:proofErr w:type="spellEnd"/>
      <w:r>
        <w:rPr>
          <w:rFonts w:ascii="Arial" w:hAnsi="Arial" w:cs="Arial"/>
          <w:color w:val="555555"/>
          <w:sz w:val="21"/>
          <w:szCs w:val="21"/>
        </w:rPr>
        <w:t xml:space="preserve"> и извилистость, зарастание их древесной растительностью приводят к деградации водных ресурсов, а также невозможности безопасного пропуска повышенных расходов паводковых вод, приводящих к затоплению и подтоплению территорий.</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На территории Республики Алтай по результатам </w:t>
      </w:r>
      <w:proofErr w:type="spellStart"/>
      <w:r>
        <w:rPr>
          <w:rFonts w:ascii="Arial" w:hAnsi="Arial" w:cs="Arial"/>
          <w:color w:val="555555"/>
          <w:sz w:val="21"/>
          <w:szCs w:val="21"/>
        </w:rPr>
        <w:t>предпаводкового</w:t>
      </w:r>
      <w:proofErr w:type="spellEnd"/>
      <w:r>
        <w:rPr>
          <w:rFonts w:ascii="Arial" w:hAnsi="Arial" w:cs="Arial"/>
          <w:color w:val="555555"/>
          <w:sz w:val="21"/>
          <w:szCs w:val="21"/>
        </w:rPr>
        <w:t xml:space="preserve"> и послепаводкового обследования </w:t>
      </w:r>
      <w:proofErr w:type="spellStart"/>
      <w:r>
        <w:rPr>
          <w:rFonts w:ascii="Arial" w:hAnsi="Arial" w:cs="Arial"/>
          <w:color w:val="555555"/>
          <w:sz w:val="21"/>
          <w:szCs w:val="21"/>
        </w:rPr>
        <w:t>паводкоопасных</w:t>
      </w:r>
      <w:proofErr w:type="spellEnd"/>
      <w:r>
        <w:rPr>
          <w:rFonts w:ascii="Arial" w:hAnsi="Arial" w:cs="Arial"/>
          <w:color w:val="555555"/>
          <w:sz w:val="21"/>
          <w:szCs w:val="21"/>
        </w:rPr>
        <w:t xml:space="preserve"> территорий и водных объектов Республики Алтай прошлых лет предварительно определены 46 водных объектов, оказывающих негативное воздействие на 55 населенных пунктов. Для малых рек</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центральных районов республики характерны заторные явления, способствующие созданию ледовых заторов и образованию наледей. На средних реках, к которым относятся Катунь, Бия, </w:t>
      </w:r>
      <w:proofErr w:type="spellStart"/>
      <w:r>
        <w:rPr>
          <w:rFonts w:ascii="Arial" w:hAnsi="Arial" w:cs="Arial"/>
          <w:color w:val="555555"/>
          <w:sz w:val="21"/>
          <w:szCs w:val="21"/>
        </w:rPr>
        <w:t>Чарыш</w:t>
      </w:r>
      <w:proofErr w:type="spellEnd"/>
      <w:r>
        <w:rPr>
          <w:rFonts w:ascii="Arial" w:hAnsi="Arial" w:cs="Arial"/>
          <w:color w:val="555555"/>
          <w:sz w:val="21"/>
          <w:szCs w:val="21"/>
        </w:rPr>
        <w:t>, Чуя, преобладающими негативными процессами являются береговой размыв (береговая эрозия). Протяженность участков русел рек, нуждающихся в увеличении их пропускной способности (расчистке и углублении), в Республике Алтай составляет 350 километров.</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Общая протяженность участков рек в черте населенных пунктов, требующих строительства и реконструкции объектов инженерной защиты, составляет 65,5 км.</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Общая протяженность береговой линии, требующей установления </w:t>
      </w:r>
      <w:proofErr w:type="spellStart"/>
      <w:r>
        <w:rPr>
          <w:rFonts w:ascii="Arial" w:hAnsi="Arial" w:cs="Arial"/>
          <w:color w:val="555555"/>
          <w:sz w:val="21"/>
          <w:szCs w:val="21"/>
        </w:rPr>
        <w:t>водоохранных</w:t>
      </w:r>
      <w:proofErr w:type="spellEnd"/>
      <w:r>
        <w:rPr>
          <w:rFonts w:ascii="Arial" w:hAnsi="Arial" w:cs="Arial"/>
          <w:color w:val="555555"/>
          <w:sz w:val="21"/>
          <w:szCs w:val="21"/>
        </w:rPr>
        <w:t xml:space="preserve"> зон (участков водных объектов, испытывающих антропогенное воздействие), составляет 3000 километров. В настоящее время установлены </w:t>
      </w:r>
      <w:proofErr w:type="spellStart"/>
      <w:r>
        <w:rPr>
          <w:rFonts w:ascii="Arial" w:hAnsi="Arial" w:cs="Arial"/>
          <w:color w:val="555555"/>
          <w:sz w:val="21"/>
          <w:szCs w:val="21"/>
        </w:rPr>
        <w:t>водоохранные</w:t>
      </w:r>
      <w:proofErr w:type="spellEnd"/>
      <w:r>
        <w:rPr>
          <w:rFonts w:ascii="Arial" w:hAnsi="Arial" w:cs="Arial"/>
          <w:color w:val="555555"/>
          <w:sz w:val="21"/>
          <w:szCs w:val="21"/>
        </w:rPr>
        <w:t xml:space="preserve"> знаки, регламентирующие хозяйственную и иную деятельность в границах </w:t>
      </w:r>
      <w:proofErr w:type="spellStart"/>
      <w:r>
        <w:rPr>
          <w:rFonts w:ascii="Arial" w:hAnsi="Arial" w:cs="Arial"/>
          <w:color w:val="555555"/>
          <w:sz w:val="21"/>
          <w:szCs w:val="21"/>
        </w:rPr>
        <w:t>водоохранных</w:t>
      </w:r>
      <w:proofErr w:type="spellEnd"/>
      <w:r>
        <w:rPr>
          <w:rFonts w:ascii="Arial" w:hAnsi="Arial" w:cs="Arial"/>
          <w:color w:val="555555"/>
          <w:sz w:val="21"/>
          <w:szCs w:val="21"/>
        </w:rPr>
        <w:t xml:space="preserve"> зон на водных объектах, подверженных наибольшей антропогенной нагрузке протяженностью 103 км. Также ежегодно выполняются мероприятия по очистке русел и береговых зон малых рек в черте населенных пунктов.</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На территории Республики Алтай расположено около 39 гидротехнических сооружений (далее — ГТС), из них 10 напорных с водохранилищами емкостью до 1,0 млн кб. м и около 29 линейных ГТС инженерной защиты.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Основными факторами, оказывающими негативное влияние на уровень рациональности использования водных объектов Республики Алтай в итоге на объем, поступлений в бюджетную систему Российской Федерации за использованием водных объектов является использование водных объектов без правоустанавливающих документов (нелегитимное водопользование).</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numPr>
          <w:ilvl w:val="0"/>
          <w:numId w:val="8"/>
        </w:numPr>
        <w:shd w:val="clear" w:color="auto" w:fill="FFFFFF"/>
        <w:spacing w:after="0" w:line="330" w:lineRule="atLeast"/>
        <w:ind w:left="0" w:right="360"/>
        <w:textAlignment w:val="baseline"/>
        <w:rPr>
          <w:rFonts w:ascii="inherit" w:hAnsi="inherit" w:cs="Arial"/>
          <w:color w:val="555555"/>
          <w:sz w:val="21"/>
          <w:szCs w:val="21"/>
        </w:rPr>
      </w:pPr>
      <w:r>
        <w:rPr>
          <w:rFonts w:ascii="inherit" w:hAnsi="inherit" w:cs="Arial"/>
          <w:color w:val="555555"/>
          <w:sz w:val="21"/>
          <w:szCs w:val="21"/>
        </w:rPr>
        <w:t>Основные цели и задачи, этапы реализации</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Основные цели Программы:</w:t>
      </w:r>
    </w:p>
    <w:p w:rsidR="00FC788F" w:rsidRDefault="00FC788F" w:rsidP="00FC788F">
      <w:pPr>
        <w:numPr>
          <w:ilvl w:val="0"/>
          <w:numId w:val="9"/>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повышение эффективности мероприятий, направленных на ликвидацию последствий загрязнения окружающей среды;</w:t>
      </w:r>
    </w:p>
    <w:p w:rsidR="00FC788F" w:rsidRDefault="00FC788F" w:rsidP="00FC788F">
      <w:pPr>
        <w:numPr>
          <w:ilvl w:val="0"/>
          <w:numId w:val="9"/>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проведение комплекса мероприятий, предупреждающих негативное воздействие хозяйственной и иной деятельности, последствия которой приводят к негативным изменениям качества окружающей среды.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Основные задачи Программы:</w:t>
      </w:r>
    </w:p>
    <w:p w:rsidR="00FC788F" w:rsidRDefault="00FC788F" w:rsidP="00FC788F">
      <w:pPr>
        <w:numPr>
          <w:ilvl w:val="0"/>
          <w:numId w:val="10"/>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экологический мониторинг параметров окружающей среды;</w:t>
      </w:r>
    </w:p>
    <w:p w:rsidR="00FC788F" w:rsidRDefault="00FC788F" w:rsidP="00FC788F">
      <w:pPr>
        <w:numPr>
          <w:ilvl w:val="0"/>
          <w:numId w:val="10"/>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уменьшение количества экологически обусловленных заболеваний, в</w:t>
      </w:r>
    </w:p>
    <w:p w:rsidR="00FC788F" w:rsidRDefault="00FC788F" w:rsidP="00FC788F">
      <w:pPr>
        <w:numPr>
          <w:ilvl w:val="0"/>
          <w:numId w:val="10"/>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первую очередь среди детей дошкольного возраста;</w:t>
      </w:r>
    </w:p>
    <w:p w:rsidR="00FC788F" w:rsidRDefault="00FC788F" w:rsidP="00FC788F">
      <w:pPr>
        <w:numPr>
          <w:ilvl w:val="0"/>
          <w:numId w:val="10"/>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уменьшение риска стихийных бедствий и возникновения аварийных ситуаций на гидротехнических сооружениях;</w:t>
      </w:r>
    </w:p>
    <w:p w:rsidR="00FC788F" w:rsidRDefault="00FC788F" w:rsidP="00FC788F">
      <w:pPr>
        <w:numPr>
          <w:ilvl w:val="0"/>
          <w:numId w:val="10"/>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создание условий для рационального использования лесов при сохранении их экологических функций и биологического разнообразия, а также повышение эффективности контроля за использованием и воспроизводством лесов;</w:t>
      </w:r>
    </w:p>
    <w:p w:rsidR="00FC788F" w:rsidRDefault="00FC788F" w:rsidP="00FC788F">
      <w:pPr>
        <w:numPr>
          <w:ilvl w:val="0"/>
          <w:numId w:val="10"/>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снижение негативного воздействия отходов производства и потребления на окружающую среду на территории муниципального образования «</w:t>
      </w:r>
      <w:proofErr w:type="spellStart"/>
      <w:r>
        <w:rPr>
          <w:rFonts w:ascii="Arial" w:hAnsi="Arial" w:cs="Arial"/>
          <w:color w:val="555555"/>
          <w:sz w:val="21"/>
          <w:szCs w:val="21"/>
        </w:rPr>
        <w:t>Кебезенское</w:t>
      </w:r>
      <w:proofErr w:type="spellEnd"/>
      <w:r>
        <w:rPr>
          <w:rFonts w:ascii="Arial" w:hAnsi="Arial" w:cs="Arial"/>
          <w:color w:val="555555"/>
          <w:sz w:val="21"/>
          <w:szCs w:val="21"/>
        </w:rPr>
        <w:t xml:space="preserve"> сельское поселение»</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numPr>
          <w:ilvl w:val="0"/>
          <w:numId w:val="11"/>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повышение уровня экологического образования и воспитания населения на территории муниципального образования «</w:t>
      </w:r>
      <w:proofErr w:type="spellStart"/>
      <w:r>
        <w:rPr>
          <w:rFonts w:ascii="Arial" w:hAnsi="Arial" w:cs="Arial"/>
          <w:color w:val="555555"/>
          <w:sz w:val="21"/>
          <w:szCs w:val="21"/>
        </w:rPr>
        <w:t>Кебезенское</w:t>
      </w:r>
      <w:proofErr w:type="spellEnd"/>
      <w:r>
        <w:rPr>
          <w:rFonts w:ascii="Arial" w:hAnsi="Arial" w:cs="Arial"/>
          <w:color w:val="555555"/>
          <w:sz w:val="21"/>
          <w:szCs w:val="21"/>
        </w:rPr>
        <w:t xml:space="preserve"> сельское поселение» повышение заинтересованности граждан, общественных объединений, некоммерческих организаций в решении вопросов, связанных с охраной окружающей среды на территории муниципального образования ««</w:t>
      </w:r>
      <w:proofErr w:type="spellStart"/>
      <w:r>
        <w:rPr>
          <w:rFonts w:ascii="Arial" w:hAnsi="Arial" w:cs="Arial"/>
          <w:color w:val="555555"/>
          <w:sz w:val="21"/>
          <w:szCs w:val="21"/>
        </w:rPr>
        <w:t>Кебезенское</w:t>
      </w:r>
      <w:proofErr w:type="spellEnd"/>
      <w:r>
        <w:rPr>
          <w:rFonts w:ascii="Arial" w:hAnsi="Arial" w:cs="Arial"/>
          <w:color w:val="555555"/>
          <w:sz w:val="21"/>
          <w:szCs w:val="21"/>
        </w:rPr>
        <w:t xml:space="preserve"> сельское поселение»</w:t>
      </w:r>
    </w:p>
    <w:p w:rsidR="00FC788F" w:rsidRDefault="00FC788F" w:rsidP="00FC788F">
      <w:pPr>
        <w:numPr>
          <w:ilvl w:val="0"/>
          <w:numId w:val="11"/>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программа реализуется в период с 2017 по 2019 год.</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Сроки реализации Программы учитывают ресурсные возможности обеспечения программных мероприятий. Этот период позволяет решить первоочередные задачи в области охраны окружающей среды и создать основу для стабильного наращивания инфраструктуры в целях предотвращения вредного негативного воздействия на окружающую среду и здоровье населения.</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numPr>
          <w:ilvl w:val="0"/>
          <w:numId w:val="12"/>
        </w:numPr>
        <w:shd w:val="clear" w:color="auto" w:fill="FFFFFF"/>
        <w:spacing w:after="0" w:line="330" w:lineRule="atLeast"/>
        <w:ind w:left="0" w:right="360"/>
        <w:textAlignment w:val="baseline"/>
        <w:rPr>
          <w:rFonts w:ascii="inherit" w:hAnsi="inherit" w:cs="Arial"/>
          <w:color w:val="555555"/>
          <w:sz w:val="21"/>
          <w:szCs w:val="21"/>
        </w:rPr>
      </w:pPr>
      <w:r>
        <w:rPr>
          <w:rFonts w:ascii="inherit" w:hAnsi="inherit" w:cs="Arial"/>
          <w:color w:val="555555"/>
          <w:sz w:val="21"/>
          <w:szCs w:val="21"/>
        </w:rPr>
        <w:t>Механизм реализации Программы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Заказчиком Программы является администрация МО «</w:t>
      </w:r>
      <w:proofErr w:type="spellStart"/>
      <w:r>
        <w:rPr>
          <w:rFonts w:ascii="Arial" w:hAnsi="Arial" w:cs="Arial"/>
          <w:color w:val="555555"/>
          <w:sz w:val="21"/>
          <w:szCs w:val="21"/>
        </w:rPr>
        <w:t>Кебезенское</w:t>
      </w:r>
      <w:proofErr w:type="spellEnd"/>
      <w:r>
        <w:rPr>
          <w:rFonts w:ascii="Arial" w:hAnsi="Arial" w:cs="Arial"/>
          <w:color w:val="555555"/>
          <w:sz w:val="21"/>
          <w:szCs w:val="21"/>
        </w:rPr>
        <w:t xml:space="preserve"> сельское поселение</w:t>
      </w:r>
      <w:proofErr w:type="gramStart"/>
      <w:r>
        <w:rPr>
          <w:rFonts w:ascii="Arial" w:hAnsi="Arial" w:cs="Arial"/>
          <w:color w:val="555555"/>
          <w:sz w:val="21"/>
          <w:szCs w:val="21"/>
        </w:rPr>
        <w:t>» .</w:t>
      </w:r>
      <w:proofErr w:type="gramEnd"/>
      <w:r>
        <w:rPr>
          <w:rFonts w:ascii="Arial" w:hAnsi="Arial" w:cs="Arial"/>
          <w:color w:val="555555"/>
          <w:sz w:val="21"/>
          <w:szCs w:val="21"/>
        </w:rPr>
        <w:t xml:space="preserve"> Управление процессом реализации Программы возложено на администрацию муниципального района МО «</w:t>
      </w:r>
      <w:proofErr w:type="spellStart"/>
      <w:r>
        <w:rPr>
          <w:rFonts w:ascii="Arial" w:hAnsi="Arial" w:cs="Arial"/>
          <w:color w:val="555555"/>
          <w:sz w:val="21"/>
          <w:szCs w:val="21"/>
        </w:rPr>
        <w:t>Турочакский</w:t>
      </w:r>
      <w:proofErr w:type="spellEnd"/>
      <w:r>
        <w:rPr>
          <w:rFonts w:ascii="Arial" w:hAnsi="Arial" w:cs="Arial"/>
          <w:color w:val="555555"/>
          <w:sz w:val="21"/>
          <w:szCs w:val="21"/>
        </w:rPr>
        <w:t xml:space="preserve"> </w:t>
      </w:r>
      <w:proofErr w:type="gramStart"/>
      <w:r>
        <w:rPr>
          <w:rFonts w:ascii="Arial" w:hAnsi="Arial" w:cs="Arial"/>
          <w:color w:val="555555"/>
          <w:sz w:val="21"/>
          <w:szCs w:val="21"/>
        </w:rPr>
        <w:t>район»   </w:t>
      </w:r>
      <w:proofErr w:type="gramEnd"/>
      <w:r>
        <w:rPr>
          <w:rFonts w:ascii="Arial" w:hAnsi="Arial" w:cs="Arial"/>
          <w:color w:val="555555"/>
          <w:sz w:val="21"/>
          <w:szCs w:val="21"/>
        </w:rPr>
        <w:t xml:space="preserve"> в лице Отдела земельных отношений экологического и лесного контроля специалиста ЖКХ  </w:t>
      </w:r>
      <w:proofErr w:type="spellStart"/>
      <w:r>
        <w:rPr>
          <w:rFonts w:ascii="Arial" w:hAnsi="Arial" w:cs="Arial"/>
          <w:color w:val="555555"/>
          <w:sz w:val="21"/>
          <w:szCs w:val="21"/>
        </w:rPr>
        <w:t>Трубочков</w:t>
      </w:r>
      <w:proofErr w:type="spellEnd"/>
      <w:r>
        <w:rPr>
          <w:rFonts w:ascii="Arial" w:hAnsi="Arial" w:cs="Arial"/>
          <w:color w:val="555555"/>
          <w:sz w:val="21"/>
          <w:szCs w:val="21"/>
        </w:rPr>
        <w:t xml:space="preserve"> Т.И., Кабинет № 9</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Общая координация хода выполнения Программы возложена на заместителя администрация муниципального района МО ««</w:t>
      </w:r>
      <w:proofErr w:type="spellStart"/>
      <w:r>
        <w:rPr>
          <w:rFonts w:ascii="Arial" w:hAnsi="Arial" w:cs="Arial"/>
          <w:color w:val="555555"/>
          <w:sz w:val="21"/>
          <w:szCs w:val="21"/>
        </w:rPr>
        <w:t>Кебезенское</w:t>
      </w:r>
      <w:proofErr w:type="spellEnd"/>
      <w:r>
        <w:rPr>
          <w:rFonts w:ascii="Arial" w:hAnsi="Arial" w:cs="Arial"/>
          <w:color w:val="555555"/>
          <w:sz w:val="21"/>
          <w:szCs w:val="21"/>
        </w:rPr>
        <w:t xml:space="preserve"> сельское поселение». Механизм реализации Программы основывается на четком разграничении полномочий и ответственности всех участников Программы.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numPr>
          <w:ilvl w:val="0"/>
          <w:numId w:val="13"/>
        </w:numPr>
        <w:shd w:val="clear" w:color="auto" w:fill="FFFFFF"/>
        <w:spacing w:after="0" w:line="330" w:lineRule="atLeast"/>
        <w:ind w:left="0" w:right="360"/>
        <w:textAlignment w:val="baseline"/>
        <w:rPr>
          <w:rFonts w:ascii="inherit" w:hAnsi="inherit" w:cs="Arial"/>
          <w:color w:val="555555"/>
          <w:sz w:val="21"/>
          <w:szCs w:val="21"/>
        </w:rPr>
      </w:pPr>
      <w:r>
        <w:rPr>
          <w:rFonts w:ascii="inherit" w:hAnsi="inherit" w:cs="Arial"/>
          <w:color w:val="555555"/>
          <w:sz w:val="21"/>
          <w:szCs w:val="21"/>
        </w:rPr>
        <w:t>Ресурсное обеспечение Программы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xml:space="preserve">Финансирование Программы осуществляется в пределах средств, выделяемых на эти цели из бюджета муниципального </w:t>
      </w:r>
      <w:proofErr w:type="gramStart"/>
      <w:r>
        <w:rPr>
          <w:rFonts w:ascii="Arial" w:hAnsi="Arial" w:cs="Arial"/>
          <w:color w:val="555555"/>
          <w:sz w:val="21"/>
          <w:szCs w:val="21"/>
        </w:rPr>
        <w:t>образования  «</w:t>
      </w:r>
      <w:proofErr w:type="spellStart"/>
      <w:proofErr w:type="gramEnd"/>
      <w:r>
        <w:rPr>
          <w:rFonts w:ascii="Arial" w:hAnsi="Arial" w:cs="Arial"/>
          <w:color w:val="555555"/>
          <w:sz w:val="21"/>
          <w:szCs w:val="21"/>
        </w:rPr>
        <w:t>Кебезенское</w:t>
      </w:r>
      <w:proofErr w:type="spellEnd"/>
      <w:r>
        <w:rPr>
          <w:rFonts w:ascii="Arial" w:hAnsi="Arial" w:cs="Arial"/>
          <w:color w:val="555555"/>
          <w:sz w:val="21"/>
          <w:szCs w:val="21"/>
        </w:rPr>
        <w:t xml:space="preserve"> сельское поселение» в соответствии законодательством.</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Объем и структура бюджетного финансирования Программы подлежит ежегодному уточнению в соответствии с утвержденными параметрами бюджета и с учетом фактического выполнения программных мероприятий.</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Стоимость работ по мероприятиям Программы определяется в соответствии со сметами на проведение работ.</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numPr>
          <w:ilvl w:val="0"/>
          <w:numId w:val="14"/>
        </w:numPr>
        <w:shd w:val="clear" w:color="auto" w:fill="FFFFFF"/>
        <w:spacing w:after="0" w:line="330" w:lineRule="atLeast"/>
        <w:ind w:left="0" w:right="360"/>
        <w:textAlignment w:val="baseline"/>
        <w:rPr>
          <w:rFonts w:ascii="inherit" w:hAnsi="inherit" w:cs="Arial"/>
          <w:color w:val="555555"/>
          <w:sz w:val="21"/>
          <w:szCs w:val="21"/>
        </w:rPr>
      </w:pPr>
      <w:r>
        <w:rPr>
          <w:rFonts w:ascii="inherit" w:hAnsi="inherit" w:cs="Arial"/>
          <w:color w:val="555555"/>
          <w:sz w:val="21"/>
          <w:szCs w:val="21"/>
        </w:rPr>
        <w:t>Оценка эффективности осуществления Программы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Эффективность от реализации программных мероприятий следует рассматривать в социальном, экономическом и экологическом аспектах.</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Экономический эффект будет достигнут:</w:t>
      </w:r>
    </w:p>
    <w:p w:rsidR="00FC788F" w:rsidRDefault="00FC788F" w:rsidP="00FC788F">
      <w:pPr>
        <w:numPr>
          <w:ilvl w:val="0"/>
          <w:numId w:val="15"/>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снижением издержек предприятий при производстве продукции, связанных с оплатой за сверхнормативные выбросы в водное и воздушное пространство, внедрением современных методов утилизации промышленных и бытовых отходов;</w:t>
      </w:r>
    </w:p>
    <w:p w:rsidR="00FC788F" w:rsidRDefault="00FC788F" w:rsidP="00FC788F">
      <w:pPr>
        <w:numPr>
          <w:ilvl w:val="0"/>
          <w:numId w:val="15"/>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снижением негативного воздействия производственных и бытовых стоков.</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Экологический эффект будет достигнут:</w:t>
      </w:r>
    </w:p>
    <w:p w:rsidR="00FC788F" w:rsidRDefault="00FC788F" w:rsidP="00FC788F">
      <w:pPr>
        <w:numPr>
          <w:ilvl w:val="0"/>
          <w:numId w:val="16"/>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уменьшением и локализацией негативного воздействия на окружающую среду;</w:t>
      </w:r>
    </w:p>
    <w:p w:rsidR="00FC788F" w:rsidRDefault="00FC788F" w:rsidP="00FC788F">
      <w:pPr>
        <w:numPr>
          <w:ilvl w:val="0"/>
          <w:numId w:val="16"/>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улучшением санитарного состояния населенных пунктов на территории муниципального образования;</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снижением вероятности появления техногенных и природных чрезвычайных ситуаций.</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Социальный эффект будет достигнут:</w:t>
      </w:r>
    </w:p>
    <w:p w:rsidR="00FC788F" w:rsidRDefault="00FC788F" w:rsidP="00FC788F">
      <w:pPr>
        <w:numPr>
          <w:ilvl w:val="0"/>
          <w:numId w:val="17"/>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улучшением состояния здоровья населения, проживающего на территории муниципального образования;</w:t>
      </w:r>
    </w:p>
    <w:p w:rsidR="00FC788F" w:rsidRDefault="00FC788F" w:rsidP="00FC788F">
      <w:pPr>
        <w:numPr>
          <w:ilvl w:val="0"/>
          <w:numId w:val="17"/>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повышением информированности населения о состоянии окружающей среды;</w:t>
      </w:r>
    </w:p>
    <w:p w:rsidR="00FC788F" w:rsidRDefault="00FC788F" w:rsidP="00FC788F">
      <w:pPr>
        <w:numPr>
          <w:ilvl w:val="0"/>
          <w:numId w:val="17"/>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повышением степени заинтересованности населения в результатах реализации мероприятий Программы;</w:t>
      </w:r>
    </w:p>
    <w:p w:rsidR="00FC788F" w:rsidRDefault="00FC788F" w:rsidP="00FC788F">
      <w:pPr>
        <w:numPr>
          <w:ilvl w:val="0"/>
          <w:numId w:val="17"/>
        </w:numPr>
        <w:shd w:val="clear" w:color="auto" w:fill="FFFFFF"/>
        <w:spacing w:after="0" w:line="240" w:lineRule="auto"/>
        <w:ind w:left="0" w:right="360"/>
        <w:textAlignment w:val="baseline"/>
        <w:rPr>
          <w:rFonts w:ascii="Arial" w:hAnsi="Arial" w:cs="Arial"/>
          <w:color w:val="555555"/>
          <w:sz w:val="21"/>
          <w:szCs w:val="21"/>
        </w:rPr>
      </w:pPr>
      <w:r>
        <w:rPr>
          <w:rFonts w:ascii="Arial" w:hAnsi="Arial" w:cs="Arial"/>
          <w:color w:val="555555"/>
          <w:sz w:val="21"/>
          <w:szCs w:val="21"/>
        </w:rPr>
        <w:t>реализацией потребностей граждан в организации устойчивого обладания знаниями о состоянии окружающей среды.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Основные мероприятия муниципальной программы</w:t>
      </w:r>
    </w:p>
    <w:p w:rsidR="00FC788F" w:rsidRDefault="00FC788F" w:rsidP="00FC788F">
      <w:pPr>
        <w:pStyle w:val="a3"/>
        <w:shd w:val="clear" w:color="auto" w:fill="FFFFFF"/>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 </w:t>
      </w:r>
    </w:p>
    <w:tbl>
      <w:tblPr>
        <w:tblW w:w="9648"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00"/>
        <w:gridCol w:w="2625"/>
        <w:gridCol w:w="1620"/>
        <w:gridCol w:w="1155"/>
        <w:gridCol w:w="1020"/>
        <w:gridCol w:w="2880"/>
      </w:tblGrid>
      <w:tr w:rsidR="00FC788F" w:rsidTr="00FC788F">
        <w:tc>
          <w:tcPr>
            <w:tcW w:w="600"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pPr>
              <w:rPr>
                <w:rFonts w:ascii="Times New Roman" w:hAnsi="Times New Roman" w:cs="Times New Roman"/>
                <w:sz w:val="24"/>
                <w:szCs w:val="24"/>
              </w:rPr>
            </w:pPr>
            <w:r>
              <w:t>№</w:t>
            </w:r>
          </w:p>
          <w:p w:rsidR="00FC788F" w:rsidRDefault="00FC788F">
            <w:pPr>
              <w:pStyle w:val="a3"/>
              <w:spacing w:before="384" w:beforeAutospacing="0" w:after="384" w:afterAutospacing="0"/>
              <w:textAlignment w:val="baseline"/>
            </w:pPr>
            <w:r>
              <w:t>п/п</w:t>
            </w:r>
          </w:p>
        </w:tc>
        <w:tc>
          <w:tcPr>
            <w:tcW w:w="2625"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Мероприятия</w:t>
            </w:r>
          </w:p>
          <w:p w:rsidR="00FC788F" w:rsidRDefault="00FC788F">
            <w:pPr>
              <w:pStyle w:val="a3"/>
              <w:spacing w:before="384" w:beforeAutospacing="0" w:after="384" w:afterAutospacing="0"/>
              <w:textAlignment w:val="baseline"/>
            </w:pPr>
            <w:r>
              <w:t>Программы</w:t>
            </w:r>
          </w:p>
        </w:tc>
        <w:tc>
          <w:tcPr>
            <w:tcW w:w="1620"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proofErr w:type="spellStart"/>
            <w:r>
              <w:t>Ответственн</w:t>
            </w:r>
            <w:proofErr w:type="spellEnd"/>
          </w:p>
          <w:p w:rsidR="00FC788F" w:rsidRDefault="00FC788F">
            <w:pPr>
              <w:pStyle w:val="a3"/>
              <w:spacing w:before="384" w:beforeAutospacing="0" w:after="384" w:afterAutospacing="0"/>
              <w:textAlignment w:val="baseline"/>
            </w:pPr>
            <w:proofErr w:type="spellStart"/>
            <w:r>
              <w:t>ый</w:t>
            </w:r>
            <w:proofErr w:type="spellEnd"/>
          </w:p>
          <w:p w:rsidR="00FC788F" w:rsidRDefault="00FC788F">
            <w:pPr>
              <w:pStyle w:val="a3"/>
              <w:spacing w:before="384" w:beforeAutospacing="0" w:after="384" w:afterAutospacing="0"/>
              <w:textAlignment w:val="baseline"/>
            </w:pPr>
            <w:r>
              <w:t>исполнитель</w:t>
            </w:r>
          </w:p>
        </w:tc>
        <w:tc>
          <w:tcPr>
            <w:tcW w:w="1155"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Срок</w:t>
            </w:r>
          </w:p>
          <w:p w:rsidR="00FC788F" w:rsidRDefault="00FC788F">
            <w:pPr>
              <w:pStyle w:val="a3"/>
              <w:spacing w:before="384" w:beforeAutospacing="0" w:after="384" w:afterAutospacing="0"/>
              <w:textAlignment w:val="baseline"/>
            </w:pPr>
            <w:proofErr w:type="spellStart"/>
            <w:r>
              <w:t>исполне</w:t>
            </w:r>
            <w:proofErr w:type="spellEnd"/>
          </w:p>
          <w:p w:rsidR="00FC788F" w:rsidRDefault="00FC788F">
            <w:pPr>
              <w:pStyle w:val="a3"/>
              <w:spacing w:before="384" w:beforeAutospacing="0" w:after="384" w:afterAutospacing="0"/>
              <w:textAlignment w:val="baseline"/>
            </w:pPr>
            <w:proofErr w:type="spellStart"/>
            <w:r>
              <w:t>ния</w:t>
            </w:r>
            <w:proofErr w:type="spellEnd"/>
            <w:r>
              <w:t>,</w:t>
            </w:r>
          </w:p>
          <w:p w:rsidR="00FC788F" w:rsidRDefault="00FC788F">
            <w:pPr>
              <w:pStyle w:val="a3"/>
              <w:spacing w:before="384" w:beforeAutospacing="0" w:after="384" w:afterAutospacing="0"/>
              <w:textAlignment w:val="baseline"/>
            </w:pPr>
            <w:r>
              <w:t>годы</w:t>
            </w:r>
          </w:p>
        </w:tc>
        <w:tc>
          <w:tcPr>
            <w:tcW w:w="1020" w:type="dxa"/>
            <w:vMerge w:val="restart"/>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Источник</w:t>
            </w:r>
          </w:p>
          <w:p w:rsidR="00FC788F" w:rsidRDefault="00FC788F">
            <w:pPr>
              <w:pStyle w:val="a3"/>
              <w:spacing w:before="384" w:beforeAutospacing="0" w:after="384" w:afterAutospacing="0"/>
              <w:textAlignment w:val="baseline"/>
            </w:pPr>
            <w:r>
              <w:t>и</w:t>
            </w:r>
          </w:p>
          <w:p w:rsidR="00FC788F" w:rsidRDefault="00FC788F">
            <w:pPr>
              <w:pStyle w:val="a3"/>
              <w:spacing w:before="384" w:beforeAutospacing="0" w:after="384" w:afterAutospacing="0"/>
              <w:textAlignment w:val="baseline"/>
            </w:pPr>
            <w:proofErr w:type="spellStart"/>
            <w:r>
              <w:t>финансир</w:t>
            </w:r>
            <w:proofErr w:type="spellEnd"/>
          </w:p>
          <w:p w:rsidR="00FC788F" w:rsidRDefault="00FC788F">
            <w:pPr>
              <w:pStyle w:val="a3"/>
              <w:spacing w:before="384" w:beforeAutospacing="0" w:after="384" w:afterAutospacing="0"/>
              <w:textAlignment w:val="baseline"/>
            </w:pPr>
            <w:proofErr w:type="spellStart"/>
            <w:r>
              <w:t>ования</w:t>
            </w:r>
            <w:proofErr w:type="spellEnd"/>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Объем финансирования (тыс. рублей)</w:t>
            </w:r>
          </w:p>
        </w:tc>
      </w:tr>
      <w:tr w:rsidR="00FC788F" w:rsidTr="00FC788F">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FC788F" w:rsidRDefault="00FC788F">
            <w:pP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FC788F" w:rsidRDefault="00FC788F">
            <w:pP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FC788F" w:rsidRDefault="00FC788F">
            <w:pP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FC788F" w:rsidRDefault="00FC788F">
            <w:pP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rsidR="00FC788F" w:rsidRDefault="00FC788F">
            <w:pPr>
              <w:rPr>
                <w:sz w:val="24"/>
                <w:szCs w:val="24"/>
              </w:rPr>
            </w:pP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2017 2018 2019</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1</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Проведение координационных советов, совещаний с руководителями по согласованию действий и последовательности мероприятий в случае выявления выжигания сухой растительности</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Гусева Н.С.</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2017 2018 2019</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Разъяснительные работы</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2</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Выявление лиц, осуществляющих выжигание сухой растительности и привлечение их к административной ответственности. Информирование</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Гусева Н.С.</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2017 2018 2019</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Составление протокола и передача   в районную администрацию для рассмотрения их.</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3</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Организация работы по выявлению нарушенных земель, связанных с нарушением почвенного покрова и нагрузке на пастбища сельскохозяйственным и животными</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администрация</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Составление протокола и передача   в районную администрацию для рассмотрения их.</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4</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Организация мониторинга технического состояния ГТС на территории</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администрация</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3,0          5,0           10,0</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5</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Организация и проведение экологических акций</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администрация</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администрация</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p w:rsidR="00FC788F" w:rsidRDefault="00FC788F">
            <w:pPr>
              <w:pStyle w:val="a3"/>
              <w:spacing w:before="384" w:beforeAutospacing="0" w:after="384" w:afterAutospacing="0"/>
              <w:textAlignment w:val="baseline"/>
            </w:pPr>
            <w:r>
              <w:t>2,0           5,0            5,0</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6</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Проведение сходов граждан, уличных комитетов, собрания в коллективах по вопросам наведения санитарного порядка на подведомственных территориях</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администрация</w:t>
            </w:r>
          </w:p>
          <w:p w:rsidR="00FC788F" w:rsidRDefault="00FC788F">
            <w:pPr>
              <w:pStyle w:val="a3"/>
              <w:spacing w:before="384" w:beforeAutospacing="0" w:after="384" w:afterAutospacing="0"/>
              <w:textAlignment w:val="baseline"/>
            </w:pPr>
            <w:r>
              <w:t> </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7</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Активизация работы по выявлению лиц, осуществляющих негативное воздействие на окружающую среду и привлечение их к административной  ответственности</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администрация</w:t>
            </w:r>
          </w:p>
          <w:p w:rsidR="00FC788F" w:rsidRDefault="00FC788F">
            <w:pPr>
              <w:pStyle w:val="a3"/>
              <w:spacing w:before="384" w:beforeAutospacing="0" w:after="384" w:afterAutospacing="0"/>
              <w:textAlignment w:val="baseline"/>
            </w:pPr>
            <w:r>
              <w:t> </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беседы</w:t>
            </w:r>
          </w:p>
        </w:tc>
      </w:tr>
      <w:tr w:rsidR="00FC788F" w:rsidTr="00FC788F">
        <w:tc>
          <w:tcPr>
            <w:tcW w:w="60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8</w:t>
            </w:r>
          </w:p>
        </w:tc>
        <w:tc>
          <w:tcPr>
            <w:tcW w:w="262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Экологическое просвещение и информирование населения о состоянии окружающей среды: публикация статей экологического содержания в периодической печати.</w:t>
            </w:r>
          </w:p>
        </w:tc>
        <w:tc>
          <w:tcPr>
            <w:tcW w:w="16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администрация</w:t>
            </w:r>
          </w:p>
          <w:p w:rsidR="00FC788F" w:rsidRDefault="00FC788F">
            <w:pPr>
              <w:pStyle w:val="a3"/>
              <w:spacing w:before="384" w:beforeAutospacing="0" w:after="384" w:afterAutospacing="0"/>
              <w:textAlignment w:val="baseline"/>
            </w:pPr>
            <w:r>
              <w:t> </w:t>
            </w:r>
          </w:p>
        </w:tc>
        <w:tc>
          <w:tcPr>
            <w:tcW w:w="1155"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tc>
        <w:tc>
          <w:tcPr>
            <w:tcW w:w="102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Местный бюджет</w:t>
            </w:r>
          </w:p>
        </w:tc>
        <w:tc>
          <w:tcPr>
            <w:tcW w:w="2880" w:type="dxa"/>
            <w:tcBorders>
              <w:top w:val="single" w:sz="6" w:space="0" w:color="DDDDDD"/>
              <w:left w:val="single" w:sz="6" w:space="0" w:color="DDDDDD"/>
              <w:bottom w:val="single" w:sz="6" w:space="0" w:color="DDDDDD"/>
              <w:right w:val="single" w:sz="6" w:space="0" w:color="DDDDDD"/>
            </w:tcBorders>
            <w:tcMar>
              <w:top w:w="192" w:type="dxa"/>
              <w:left w:w="192" w:type="dxa"/>
              <w:bottom w:w="192" w:type="dxa"/>
              <w:right w:w="192" w:type="dxa"/>
            </w:tcMar>
            <w:vAlign w:val="bottom"/>
            <w:hideMark/>
          </w:tcPr>
          <w:p w:rsidR="00FC788F" w:rsidRDefault="00FC788F">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 </w:t>
            </w:r>
          </w:p>
          <w:p w:rsidR="00FC788F" w:rsidRDefault="00FC788F">
            <w:pPr>
              <w:pStyle w:val="a3"/>
              <w:spacing w:before="384" w:beforeAutospacing="0" w:after="384" w:afterAutospacing="0"/>
              <w:textAlignment w:val="baseline"/>
            </w:pPr>
            <w:r>
              <w:t>5,0          5,0             5,0</w:t>
            </w:r>
          </w:p>
        </w:tc>
      </w:tr>
    </w:tbl>
    <w:p w:rsidR="00C95B29" w:rsidRPr="00FC788F" w:rsidRDefault="00C95B29" w:rsidP="00FC788F"/>
    <w:sectPr w:rsidR="00C95B29" w:rsidRPr="00FC7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315B"/>
    <w:multiLevelType w:val="multilevel"/>
    <w:tmpl w:val="638434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24B19"/>
    <w:multiLevelType w:val="multilevel"/>
    <w:tmpl w:val="89B6A2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D4084"/>
    <w:multiLevelType w:val="multilevel"/>
    <w:tmpl w:val="84F8A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6B2854"/>
    <w:multiLevelType w:val="multilevel"/>
    <w:tmpl w:val="ADD2F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3774B"/>
    <w:multiLevelType w:val="multilevel"/>
    <w:tmpl w:val="8808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0E716F"/>
    <w:multiLevelType w:val="multilevel"/>
    <w:tmpl w:val="F5541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6934DB"/>
    <w:multiLevelType w:val="multilevel"/>
    <w:tmpl w:val="CCEA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102332"/>
    <w:multiLevelType w:val="multilevel"/>
    <w:tmpl w:val="EE74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805154"/>
    <w:multiLevelType w:val="multilevel"/>
    <w:tmpl w:val="9FD63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B04191"/>
    <w:multiLevelType w:val="multilevel"/>
    <w:tmpl w:val="28E41A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A11CE5"/>
    <w:multiLevelType w:val="multilevel"/>
    <w:tmpl w:val="8128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721B04"/>
    <w:multiLevelType w:val="multilevel"/>
    <w:tmpl w:val="2C66BA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406355"/>
    <w:multiLevelType w:val="multilevel"/>
    <w:tmpl w:val="F002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2638B4"/>
    <w:multiLevelType w:val="multilevel"/>
    <w:tmpl w:val="2A242E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650997"/>
    <w:multiLevelType w:val="multilevel"/>
    <w:tmpl w:val="51B2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2A7B08"/>
    <w:multiLevelType w:val="multilevel"/>
    <w:tmpl w:val="480C5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1C1897"/>
    <w:multiLevelType w:val="multilevel"/>
    <w:tmpl w:val="FE98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9"/>
  </w:num>
  <w:num w:numId="4">
    <w:abstractNumId w:val="13"/>
  </w:num>
  <w:num w:numId="5">
    <w:abstractNumId w:val="15"/>
  </w:num>
  <w:num w:numId="6">
    <w:abstractNumId w:val="3"/>
  </w:num>
  <w:num w:numId="7">
    <w:abstractNumId w:val="2"/>
  </w:num>
  <w:num w:numId="8">
    <w:abstractNumId w:val="5"/>
  </w:num>
  <w:num w:numId="9">
    <w:abstractNumId w:val="6"/>
  </w:num>
  <w:num w:numId="10">
    <w:abstractNumId w:val="14"/>
  </w:num>
  <w:num w:numId="11">
    <w:abstractNumId w:val="7"/>
  </w:num>
  <w:num w:numId="12">
    <w:abstractNumId w:val="8"/>
  </w:num>
  <w:num w:numId="13">
    <w:abstractNumId w:val="1"/>
  </w:num>
  <w:num w:numId="14">
    <w:abstractNumId w:val="11"/>
  </w:num>
  <w:num w:numId="15">
    <w:abstractNumId w:val="16"/>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0C"/>
    <w:rsid w:val="00254FD2"/>
    <w:rsid w:val="00454138"/>
    <w:rsid w:val="004F39BA"/>
    <w:rsid w:val="00BA4ACE"/>
    <w:rsid w:val="00C95B29"/>
    <w:rsid w:val="00ED0F0C"/>
    <w:rsid w:val="00EF175A"/>
    <w:rsid w:val="00F55E5D"/>
    <w:rsid w:val="00FC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40EE5-8669-4C5B-8759-1FD47B19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4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0F0C"/>
    <w:rPr>
      <w:b/>
      <w:bCs/>
    </w:rPr>
  </w:style>
  <w:style w:type="character" w:customStyle="1" w:styleId="10">
    <w:name w:val="Заголовок 1 Знак"/>
    <w:basedOn w:val="a0"/>
    <w:link w:val="1"/>
    <w:uiPriority w:val="9"/>
    <w:rsid w:val="00BA4ACE"/>
    <w:rPr>
      <w:rFonts w:ascii="Times New Roman" w:eastAsia="Times New Roman" w:hAnsi="Times New Roman" w:cs="Times New Roman"/>
      <w:b/>
      <w:bCs/>
      <w:kern w:val="36"/>
      <w:sz w:val="48"/>
      <w:szCs w:val="48"/>
      <w:lang w:eastAsia="ru-RU"/>
    </w:rPr>
  </w:style>
  <w:style w:type="character" w:customStyle="1" w:styleId="meta-prep">
    <w:name w:val="meta-prep"/>
    <w:basedOn w:val="a0"/>
    <w:rsid w:val="00BA4ACE"/>
  </w:style>
  <w:style w:type="character" w:styleId="a5">
    <w:name w:val="Hyperlink"/>
    <w:basedOn w:val="a0"/>
    <w:uiPriority w:val="99"/>
    <w:semiHidden/>
    <w:unhideWhenUsed/>
    <w:rsid w:val="00BA4ACE"/>
    <w:rPr>
      <w:color w:val="0000FF"/>
      <w:u w:val="single"/>
    </w:rPr>
  </w:style>
  <w:style w:type="character" w:customStyle="1" w:styleId="byline">
    <w:name w:val="byline"/>
    <w:basedOn w:val="a0"/>
    <w:rsid w:val="00BA4ACE"/>
  </w:style>
  <w:style w:type="character" w:customStyle="1" w:styleId="author">
    <w:name w:val="author"/>
    <w:basedOn w:val="a0"/>
    <w:rsid w:val="00BA4ACE"/>
  </w:style>
  <w:style w:type="character" w:customStyle="1" w:styleId="posted-in">
    <w:name w:val="posted-in"/>
    <w:basedOn w:val="a0"/>
    <w:rsid w:val="00BA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3983">
      <w:bodyDiv w:val="1"/>
      <w:marLeft w:val="0"/>
      <w:marRight w:val="0"/>
      <w:marTop w:val="0"/>
      <w:marBottom w:val="0"/>
      <w:divBdr>
        <w:top w:val="none" w:sz="0" w:space="0" w:color="auto"/>
        <w:left w:val="none" w:sz="0" w:space="0" w:color="auto"/>
        <w:bottom w:val="none" w:sz="0" w:space="0" w:color="auto"/>
        <w:right w:val="none" w:sz="0" w:space="0" w:color="auto"/>
      </w:divBdr>
      <w:divsChild>
        <w:div w:id="587159701">
          <w:marLeft w:val="0"/>
          <w:marRight w:val="0"/>
          <w:marTop w:val="0"/>
          <w:marBottom w:val="150"/>
          <w:divBdr>
            <w:top w:val="none" w:sz="0" w:space="0" w:color="auto"/>
            <w:left w:val="none" w:sz="0" w:space="0" w:color="auto"/>
            <w:bottom w:val="none" w:sz="0" w:space="0" w:color="auto"/>
            <w:right w:val="none" w:sz="0" w:space="0" w:color="auto"/>
          </w:divBdr>
        </w:div>
        <w:div w:id="1582909475">
          <w:marLeft w:val="0"/>
          <w:marRight w:val="0"/>
          <w:marTop w:val="0"/>
          <w:marBottom w:val="0"/>
          <w:divBdr>
            <w:top w:val="none" w:sz="0" w:space="0" w:color="auto"/>
            <w:left w:val="none" w:sz="0" w:space="0" w:color="auto"/>
            <w:bottom w:val="none" w:sz="0" w:space="0" w:color="auto"/>
            <w:right w:val="none" w:sz="0" w:space="0" w:color="auto"/>
          </w:divBdr>
        </w:div>
      </w:divsChild>
    </w:div>
    <w:div w:id="294063282">
      <w:bodyDiv w:val="1"/>
      <w:marLeft w:val="0"/>
      <w:marRight w:val="0"/>
      <w:marTop w:val="0"/>
      <w:marBottom w:val="0"/>
      <w:divBdr>
        <w:top w:val="none" w:sz="0" w:space="0" w:color="auto"/>
        <w:left w:val="none" w:sz="0" w:space="0" w:color="auto"/>
        <w:bottom w:val="none" w:sz="0" w:space="0" w:color="auto"/>
        <w:right w:val="none" w:sz="0" w:space="0" w:color="auto"/>
      </w:divBdr>
    </w:div>
    <w:div w:id="453406710">
      <w:bodyDiv w:val="1"/>
      <w:marLeft w:val="0"/>
      <w:marRight w:val="0"/>
      <w:marTop w:val="0"/>
      <w:marBottom w:val="0"/>
      <w:divBdr>
        <w:top w:val="none" w:sz="0" w:space="0" w:color="auto"/>
        <w:left w:val="none" w:sz="0" w:space="0" w:color="auto"/>
        <w:bottom w:val="none" w:sz="0" w:space="0" w:color="auto"/>
        <w:right w:val="none" w:sz="0" w:space="0" w:color="auto"/>
      </w:divBdr>
    </w:div>
    <w:div w:id="939336204">
      <w:bodyDiv w:val="1"/>
      <w:marLeft w:val="0"/>
      <w:marRight w:val="0"/>
      <w:marTop w:val="0"/>
      <w:marBottom w:val="0"/>
      <w:divBdr>
        <w:top w:val="none" w:sz="0" w:space="0" w:color="auto"/>
        <w:left w:val="none" w:sz="0" w:space="0" w:color="auto"/>
        <w:bottom w:val="none" w:sz="0" w:space="0" w:color="auto"/>
        <w:right w:val="none" w:sz="0" w:space="0" w:color="auto"/>
      </w:divBdr>
      <w:divsChild>
        <w:div w:id="1808737337">
          <w:marLeft w:val="0"/>
          <w:marRight w:val="0"/>
          <w:marTop w:val="0"/>
          <w:marBottom w:val="150"/>
          <w:divBdr>
            <w:top w:val="none" w:sz="0" w:space="0" w:color="auto"/>
            <w:left w:val="none" w:sz="0" w:space="0" w:color="auto"/>
            <w:bottom w:val="none" w:sz="0" w:space="0" w:color="auto"/>
            <w:right w:val="none" w:sz="0" w:space="0" w:color="auto"/>
          </w:divBdr>
        </w:div>
        <w:div w:id="959798016">
          <w:marLeft w:val="0"/>
          <w:marRight w:val="0"/>
          <w:marTop w:val="0"/>
          <w:marBottom w:val="0"/>
          <w:divBdr>
            <w:top w:val="none" w:sz="0" w:space="0" w:color="auto"/>
            <w:left w:val="none" w:sz="0" w:space="0" w:color="auto"/>
            <w:bottom w:val="none" w:sz="0" w:space="0" w:color="auto"/>
            <w:right w:val="none" w:sz="0" w:space="0" w:color="auto"/>
          </w:divBdr>
        </w:div>
      </w:divsChild>
    </w:div>
    <w:div w:id="948200243">
      <w:bodyDiv w:val="1"/>
      <w:marLeft w:val="0"/>
      <w:marRight w:val="0"/>
      <w:marTop w:val="0"/>
      <w:marBottom w:val="0"/>
      <w:divBdr>
        <w:top w:val="none" w:sz="0" w:space="0" w:color="auto"/>
        <w:left w:val="none" w:sz="0" w:space="0" w:color="auto"/>
        <w:bottom w:val="none" w:sz="0" w:space="0" w:color="auto"/>
        <w:right w:val="none" w:sz="0" w:space="0" w:color="auto"/>
      </w:divBdr>
      <w:divsChild>
        <w:div w:id="1506243456">
          <w:marLeft w:val="0"/>
          <w:marRight w:val="0"/>
          <w:marTop w:val="0"/>
          <w:marBottom w:val="150"/>
          <w:divBdr>
            <w:top w:val="none" w:sz="0" w:space="0" w:color="auto"/>
            <w:left w:val="none" w:sz="0" w:space="0" w:color="auto"/>
            <w:bottom w:val="none" w:sz="0" w:space="0" w:color="auto"/>
            <w:right w:val="none" w:sz="0" w:space="0" w:color="auto"/>
          </w:divBdr>
        </w:div>
        <w:div w:id="1464427572">
          <w:marLeft w:val="0"/>
          <w:marRight w:val="0"/>
          <w:marTop w:val="0"/>
          <w:marBottom w:val="0"/>
          <w:divBdr>
            <w:top w:val="none" w:sz="0" w:space="0" w:color="auto"/>
            <w:left w:val="none" w:sz="0" w:space="0" w:color="auto"/>
            <w:bottom w:val="none" w:sz="0" w:space="0" w:color="auto"/>
            <w:right w:val="none" w:sz="0" w:space="0" w:color="auto"/>
          </w:divBdr>
        </w:div>
      </w:divsChild>
    </w:div>
    <w:div w:id="967587321">
      <w:bodyDiv w:val="1"/>
      <w:marLeft w:val="0"/>
      <w:marRight w:val="0"/>
      <w:marTop w:val="0"/>
      <w:marBottom w:val="0"/>
      <w:divBdr>
        <w:top w:val="none" w:sz="0" w:space="0" w:color="auto"/>
        <w:left w:val="none" w:sz="0" w:space="0" w:color="auto"/>
        <w:bottom w:val="none" w:sz="0" w:space="0" w:color="auto"/>
        <w:right w:val="none" w:sz="0" w:space="0" w:color="auto"/>
      </w:divBdr>
    </w:div>
    <w:div w:id="1531072329">
      <w:bodyDiv w:val="1"/>
      <w:marLeft w:val="0"/>
      <w:marRight w:val="0"/>
      <w:marTop w:val="0"/>
      <w:marBottom w:val="0"/>
      <w:divBdr>
        <w:top w:val="none" w:sz="0" w:space="0" w:color="auto"/>
        <w:left w:val="none" w:sz="0" w:space="0" w:color="auto"/>
        <w:bottom w:val="none" w:sz="0" w:space="0" w:color="auto"/>
        <w:right w:val="none" w:sz="0" w:space="0" w:color="auto"/>
      </w:divBdr>
      <w:divsChild>
        <w:div w:id="1310087516">
          <w:marLeft w:val="0"/>
          <w:marRight w:val="0"/>
          <w:marTop w:val="0"/>
          <w:marBottom w:val="150"/>
          <w:divBdr>
            <w:top w:val="none" w:sz="0" w:space="0" w:color="auto"/>
            <w:left w:val="none" w:sz="0" w:space="0" w:color="auto"/>
            <w:bottom w:val="none" w:sz="0" w:space="0" w:color="auto"/>
            <w:right w:val="none" w:sz="0" w:space="0" w:color="auto"/>
          </w:divBdr>
        </w:div>
        <w:div w:id="296451937">
          <w:marLeft w:val="0"/>
          <w:marRight w:val="0"/>
          <w:marTop w:val="0"/>
          <w:marBottom w:val="0"/>
          <w:divBdr>
            <w:top w:val="none" w:sz="0" w:space="0" w:color="auto"/>
            <w:left w:val="none" w:sz="0" w:space="0" w:color="auto"/>
            <w:bottom w:val="none" w:sz="0" w:space="0" w:color="auto"/>
            <w:right w:val="none" w:sz="0" w:space="0" w:color="auto"/>
          </w:divBdr>
        </w:div>
      </w:divsChild>
    </w:div>
    <w:div w:id="16798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3004</Words>
  <Characters>17126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2022-03-09T08:07:00Z</dcterms:created>
  <dcterms:modified xsi:type="dcterms:W3CDTF">2022-03-09T08:07:00Z</dcterms:modified>
</cp:coreProperties>
</file>