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B7" w:rsidRDefault="00DF3EB7" w:rsidP="00DF3EB7">
      <w:pPr>
        <w:pStyle w:val="a3"/>
        <w:shd w:val="clear" w:color="auto" w:fill="FFFFFF"/>
        <w:spacing w:before="0" w:beforeAutospacing="0" w:after="0" w:afterAutospacing="0"/>
        <w:jc w:val="center"/>
        <w:textAlignment w:val="baseline"/>
        <w:rPr>
          <w:rFonts w:ascii="Arial" w:hAnsi="Arial" w:cs="Arial"/>
          <w:color w:val="555555"/>
          <w:sz w:val="21"/>
          <w:szCs w:val="21"/>
        </w:rPr>
      </w:pPr>
      <w:bookmarkStart w:id="0" w:name="_GoBack"/>
      <w:r>
        <w:rPr>
          <w:rStyle w:val="a5"/>
          <w:rFonts w:ascii="inherit" w:hAnsi="inherit" w:cs="Arial"/>
          <w:color w:val="555555"/>
          <w:sz w:val="21"/>
          <w:szCs w:val="21"/>
          <w:bdr w:val="none" w:sz="0" w:space="0" w:color="auto" w:frame="1"/>
        </w:rPr>
        <w:t>Сельский Совет депутатов муниципального образования «</w:t>
      </w:r>
      <w:proofErr w:type="spellStart"/>
      <w:r>
        <w:rPr>
          <w:rStyle w:val="a5"/>
          <w:rFonts w:ascii="inherit" w:hAnsi="inherit" w:cs="Arial"/>
          <w:color w:val="555555"/>
          <w:sz w:val="21"/>
          <w:szCs w:val="21"/>
          <w:bdr w:val="none" w:sz="0" w:space="0" w:color="auto" w:frame="1"/>
        </w:rPr>
        <w:t>Кебезенское</w:t>
      </w:r>
      <w:proofErr w:type="spellEnd"/>
      <w:r>
        <w:rPr>
          <w:rStyle w:val="a5"/>
          <w:rFonts w:ascii="inherit" w:hAnsi="inherit" w:cs="Arial"/>
          <w:color w:val="555555"/>
          <w:sz w:val="21"/>
          <w:szCs w:val="21"/>
          <w:bdr w:val="none" w:sz="0" w:space="0" w:color="auto" w:frame="1"/>
        </w:rPr>
        <w:t xml:space="preserve"> сельское поселение» </w:t>
      </w:r>
      <w:proofErr w:type="spellStart"/>
      <w:r>
        <w:rPr>
          <w:rStyle w:val="a5"/>
          <w:rFonts w:ascii="inherit" w:hAnsi="inherit" w:cs="Arial"/>
          <w:color w:val="555555"/>
          <w:sz w:val="21"/>
          <w:szCs w:val="21"/>
          <w:bdr w:val="none" w:sz="0" w:space="0" w:color="auto" w:frame="1"/>
        </w:rPr>
        <w:t>Турочакского</w:t>
      </w:r>
      <w:proofErr w:type="spellEnd"/>
      <w:r>
        <w:rPr>
          <w:rStyle w:val="a5"/>
          <w:rFonts w:ascii="inherit" w:hAnsi="inherit" w:cs="Arial"/>
          <w:color w:val="555555"/>
          <w:sz w:val="21"/>
          <w:szCs w:val="21"/>
          <w:bdr w:val="none" w:sz="0" w:space="0" w:color="auto" w:frame="1"/>
        </w:rPr>
        <w:t xml:space="preserve"> района Республики Алтай четвертого созыва</w:t>
      </w:r>
    </w:p>
    <w:p w:rsidR="00DF3EB7" w:rsidRDefault="00DF3EB7" w:rsidP="00DF3EB7">
      <w:pPr>
        <w:pStyle w:val="a3"/>
        <w:shd w:val="clear" w:color="auto" w:fill="FFFFFF"/>
        <w:spacing w:before="0" w:beforeAutospacing="0" w:after="0" w:afterAutospacing="0"/>
        <w:jc w:val="center"/>
        <w:textAlignment w:val="baseline"/>
        <w:rPr>
          <w:rFonts w:ascii="Arial" w:hAnsi="Arial" w:cs="Arial"/>
          <w:color w:val="555555"/>
          <w:sz w:val="21"/>
          <w:szCs w:val="21"/>
        </w:rPr>
      </w:pPr>
      <w:proofErr w:type="spellStart"/>
      <w:r>
        <w:rPr>
          <w:rStyle w:val="a5"/>
          <w:rFonts w:ascii="inherit" w:hAnsi="inherit" w:cs="Arial"/>
          <w:color w:val="555555"/>
          <w:sz w:val="21"/>
          <w:szCs w:val="21"/>
          <w:bdr w:val="none" w:sz="0" w:space="0" w:color="auto" w:frame="1"/>
        </w:rPr>
        <w:t>с.Кебезень</w:t>
      </w:r>
      <w:proofErr w:type="spellEnd"/>
      <w:r>
        <w:rPr>
          <w:rStyle w:val="a5"/>
          <w:rFonts w:ascii="inherit" w:hAnsi="inherit" w:cs="Arial"/>
          <w:color w:val="555555"/>
          <w:sz w:val="21"/>
          <w:szCs w:val="21"/>
          <w:bdr w:val="none" w:sz="0" w:space="0" w:color="auto" w:frame="1"/>
        </w:rPr>
        <w:t>                             РЕШЕНИЕ № 7-</w:t>
      </w:r>
      <w:proofErr w:type="gramStart"/>
      <w:r>
        <w:rPr>
          <w:rStyle w:val="a5"/>
          <w:rFonts w:ascii="inherit" w:hAnsi="inherit" w:cs="Arial"/>
          <w:color w:val="555555"/>
          <w:sz w:val="21"/>
          <w:szCs w:val="21"/>
          <w:bdr w:val="none" w:sz="0" w:space="0" w:color="auto" w:frame="1"/>
        </w:rPr>
        <w:t>1  (</w:t>
      </w:r>
      <w:proofErr w:type="gramEnd"/>
      <w:r>
        <w:rPr>
          <w:rStyle w:val="a5"/>
          <w:rFonts w:ascii="inherit" w:hAnsi="inherit" w:cs="Arial"/>
          <w:color w:val="555555"/>
          <w:sz w:val="21"/>
          <w:szCs w:val="21"/>
          <w:bdr w:val="none" w:sz="0" w:space="0" w:color="auto" w:frame="1"/>
        </w:rPr>
        <w:t>ПРОЕКТ)                                20 марта 2017 года</w:t>
      </w:r>
    </w:p>
    <w:p w:rsidR="00DF3EB7" w:rsidRDefault="00DF3EB7" w:rsidP="00DF3EB7">
      <w:pPr>
        <w:pStyle w:val="a3"/>
        <w:shd w:val="clear" w:color="auto" w:fill="FFFFFF"/>
        <w:spacing w:before="0" w:beforeAutospacing="0" w:after="0" w:afterAutospacing="0"/>
        <w:jc w:val="center"/>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О внесении изменений и дополнений в Устав муниципального образования </w:t>
      </w:r>
      <w:proofErr w:type="spellStart"/>
      <w:r>
        <w:rPr>
          <w:rStyle w:val="a5"/>
          <w:rFonts w:ascii="inherit" w:hAnsi="inherit" w:cs="Arial"/>
          <w:color w:val="555555"/>
          <w:sz w:val="21"/>
          <w:szCs w:val="21"/>
          <w:bdr w:val="none" w:sz="0" w:space="0" w:color="auto" w:frame="1"/>
        </w:rPr>
        <w:t>Кебезенское</w:t>
      </w:r>
      <w:proofErr w:type="spellEnd"/>
      <w:r>
        <w:rPr>
          <w:rStyle w:val="a5"/>
          <w:rFonts w:ascii="inherit" w:hAnsi="inherit" w:cs="Arial"/>
          <w:color w:val="555555"/>
          <w:sz w:val="21"/>
          <w:szCs w:val="21"/>
          <w:bdr w:val="none" w:sz="0" w:space="0" w:color="auto" w:frame="1"/>
        </w:rPr>
        <w:t xml:space="preserve"> сельское поселение</w:t>
      </w:r>
    </w:p>
    <w:bookmarkEnd w:id="0"/>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Pr>
          <w:rFonts w:ascii="Arial" w:hAnsi="Arial" w:cs="Arial"/>
          <w:color w:val="555555"/>
          <w:sz w:val="21"/>
          <w:szCs w:val="21"/>
        </w:rPr>
        <w:t>Кебезенского</w:t>
      </w:r>
      <w:proofErr w:type="spellEnd"/>
      <w:r>
        <w:rPr>
          <w:rFonts w:ascii="Arial" w:hAnsi="Arial" w:cs="Arial"/>
          <w:color w:val="555555"/>
          <w:sz w:val="21"/>
          <w:szCs w:val="21"/>
        </w:rPr>
        <w:t xml:space="preserve"> сельского поселения</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Р Е Ш И Л:</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1.Внести в Устав </w:t>
      </w:r>
      <w:proofErr w:type="spellStart"/>
      <w:r>
        <w:rPr>
          <w:rFonts w:ascii="Arial" w:hAnsi="Arial" w:cs="Arial"/>
          <w:color w:val="555555"/>
          <w:sz w:val="21"/>
          <w:szCs w:val="21"/>
        </w:rPr>
        <w:t>Кебезенского</w:t>
      </w:r>
      <w:proofErr w:type="spellEnd"/>
      <w:r>
        <w:rPr>
          <w:rFonts w:ascii="Arial" w:hAnsi="Arial" w:cs="Arial"/>
          <w:color w:val="555555"/>
          <w:sz w:val="21"/>
          <w:szCs w:val="21"/>
        </w:rPr>
        <w:t xml:space="preserve"> сельского поселения следующие изменения и дополнения:</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1) Пункт 1 части 3 статьи 15 изложить в следующей редакции: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2) Статью 20 изложить в следующей редакции: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Староста населенного пункта (сельский староста)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благоустройство соответствующей территории населенного пункта;</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жилищно-коммунальное хозяйство на территории населенного пункта;</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обеспечение первичных мер пожарной безопасности в границах населенного пункта;</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предупреждение и ликвидация последствий чрезвычайных ситуаций;</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5) профилактика терроризма и экстремизма в соответствии с федеральным законодательством и законодательством Республики Алтай.</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Староста села назначается Главой поселения по предложению жителей соответствующего населенного пункта.</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3. Предложение жителей о кандидатуре старосты села принимается на 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w:t>
      </w:r>
      <w:proofErr w:type="gramStart"/>
      <w:r>
        <w:rPr>
          <w:rFonts w:ascii="Arial" w:hAnsi="Arial" w:cs="Arial"/>
          <w:color w:val="555555"/>
          <w:sz w:val="21"/>
          <w:szCs w:val="21"/>
        </w:rPr>
        <w:t>На  собрании</w:t>
      </w:r>
      <w:proofErr w:type="gramEnd"/>
      <w:r>
        <w:rPr>
          <w:rFonts w:ascii="Arial" w:hAnsi="Arial" w:cs="Arial"/>
          <w:color w:val="555555"/>
          <w:sz w:val="21"/>
          <w:szCs w:val="21"/>
        </w:rPr>
        <w:t xml:space="preserve"> граждан должны присутствовать представители органов местного самоуправления  поселения.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Старостой села может быть назначен гражданин Российской Федерации, достигший 18 лет и проживающий в границах населенного пункта, в котором он назначается старостой.</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5. Не могут быть назначены сельскими старостами граждане Российской Федерации: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признанные недееспособными или ограниченно дееспособными на основании решения суда, вступившего в законную силу;</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имеющие непогашенную или неснятую судимость.</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6. Срок, на который назначается староста села,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8. Староста осуществляет следующие полномочия: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оказывает содействие органам местного самоуправления поселения в решении вопросов, указанных в части 1 настоящей статьи;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взаимодействует с органами местного самоуправления поселения и муниципального образования «</w:t>
      </w:r>
      <w:proofErr w:type="spellStart"/>
      <w:r>
        <w:rPr>
          <w:rFonts w:ascii="Arial" w:hAnsi="Arial" w:cs="Arial"/>
          <w:color w:val="555555"/>
          <w:sz w:val="21"/>
          <w:szCs w:val="21"/>
        </w:rPr>
        <w:t>Турочакский</w:t>
      </w:r>
      <w:proofErr w:type="spellEnd"/>
      <w:r>
        <w:rPr>
          <w:rFonts w:ascii="Arial" w:hAnsi="Arial" w:cs="Arial"/>
          <w:color w:val="555555"/>
          <w:sz w:val="21"/>
          <w:szCs w:val="21"/>
        </w:rPr>
        <w:t xml:space="preserve"> район», а также с государственными органами, находящимися на территории Республики Алтай по вопросам, указанным в пункте 1 настоящей части;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Размещает ответы на запросы на информационных стендах либо доводит их до сведения граждан иным способом;</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3)  Часть 8 статьи 23 изложить в следующей редакции: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4) Статью 35 дополнить пунктами 11, 12 следующего содержания: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«11) обеспечивает осуществление органами местного самоуправления поселения полномочий по решению вопросов местного значения поселения;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12)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5)  Часть 5 статьи 37 изложить в следующей редакции: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исполняет лицо, замещающее наиболее высокую должность муниципальной службы в Администрации поселения в соответствии с реестром должностей муниципальной службы.»;</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6) Абзац второй части 1 статьи 45 изложить в следующей редакции: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7) Часть 1 статьи 50 изложить в следующей редакции:</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w:t>
      </w:r>
      <w:r>
        <w:rPr>
          <w:rFonts w:ascii="Arial" w:hAnsi="Arial" w:cs="Arial"/>
          <w:color w:val="555555"/>
          <w:sz w:val="21"/>
          <w:szCs w:val="21"/>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Fonts w:ascii="Arial" w:hAnsi="Arial" w:cs="Arial"/>
          <w:color w:val="555555"/>
          <w:sz w:val="21"/>
          <w:szCs w:val="21"/>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r>
        <w:rPr>
          <w:rStyle w:val="a5"/>
          <w:rFonts w:ascii="inherit" w:hAnsi="inherit" w:cs="Arial"/>
          <w:color w:val="555555"/>
          <w:sz w:val="21"/>
          <w:szCs w:val="21"/>
          <w:bdr w:val="none" w:sz="0" w:space="0" w:color="auto" w:frame="1"/>
        </w:rPr>
        <w:t>».</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 Устав дополнить статьей 42.1 следующего содержания:</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Style w:val="a5"/>
          <w:rFonts w:ascii="inherit" w:hAnsi="inherit" w:cs="Arial"/>
          <w:color w:val="555555"/>
          <w:sz w:val="21"/>
          <w:szCs w:val="21"/>
          <w:bdr w:val="none" w:sz="0" w:space="0" w:color="auto" w:frame="1"/>
        </w:rPr>
        <w:t>«Статья 42.1. Условия назначения пенсий муниципальным служащим</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 Пенсия за выслугу лет назначается муниципальным служащим при наличии стажа муниципальной службы:</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2017 году – 15 лет 6 месяцев;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2018 году – 16 лет;</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2019 году – 16 лет 6 месяцев;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2020 году – 17 лет;</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2021 году – 17 лет 6 месяцев;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2022 году – 18 лет;</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2023 году – 18 лет 6 месяцев;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2024 году – 19 лет;</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2025 году – 19 лет 6 месяцев;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в 2026 году и последующих годах – 20 лет.</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соглашение сторон служебного контракта;</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bookmarkStart w:id="1" w:name="Par602"/>
      <w:bookmarkEnd w:id="1"/>
      <w:r>
        <w:rPr>
          <w:rFonts w:ascii="Arial" w:hAnsi="Arial" w:cs="Arial"/>
          <w:color w:val="555555"/>
          <w:sz w:val="21"/>
          <w:szCs w:val="21"/>
        </w:rPr>
        <w:t>2) истечение срока действия срочного служебного контракта;</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3) расторжение служебного контракта по </w:t>
      </w:r>
      <w:proofErr w:type="gramStart"/>
      <w:r>
        <w:rPr>
          <w:rFonts w:ascii="Arial" w:hAnsi="Arial" w:cs="Arial"/>
          <w:color w:val="555555"/>
          <w:sz w:val="21"/>
          <w:szCs w:val="21"/>
        </w:rPr>
        <w:t>инициативе  муниципального</w:t>
      </w:r>
      <w:proofErr w:type="gramEnd"/>
      <w:r>
        <w:rPr>
          <w:rFonts w:ascii="Arial" w:hAnsi="Arial" w:cs="Arial"/>
          <w:color w:val="555555"/>
          <w:sz w:val="21"/>
          <w:szCs w:val="21"/>
        </w:rPr>
        <w:t xml:space="preserve"> служащего;</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bookmarkStart w:id="2" w:name="Par617"/>
      <w:bookmarkEnd w:id="2"/>
      <w:r>
        <w:rPr>
          <w:rFonts w:ascii="Arial" w:hAnsi="Arial" w:cs="Arial"/>
          <w:color w:val="555555"/>
          <w:sz w:val="21"/>
          <w:szCs w:val="21"/>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6) отказ муниципального служащего от перевода в другую местность вместе с органом местного самоуправления;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7) несоответствие муниципального служащего замещаемой должности муниципальной службы:</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а) по состоянию здоровья в соответствии с медицинским заключением;</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б) вследствие недостаточной квалификации, подтвержденной результатами аттестации;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8) сокращение должностей муниципальной службы в органе местного самоуправления;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9) упразднение органа местного самоуправления;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10) восстановление на службе муниципального служащего, ранее замещавшего эту должность муниципальной службы, по решению суда;</w:t>
      </w:r>
    </w:p>
    <w:p w:rsidR="00DF3EB7" w:rsidRDefault="00DF3EB7" w:rsidP="00DF3EB7">
      <w:pPr>
        <w:pStyle w:val="a3"/>
        <w:shd w:val="clear" w:color="auto" w:fill="FFFFFF"/>
        <w:spacing w:before="0" w:beforeAutospacing="0" w:after="0" w:afterAutospacing="0"/>
        <w:textAlignment w:val="baseline"/>
        <w:rPr>
          <w:rFonts w:ascii="Arial" w:hAnsi="Arial" w:cs="Arial"/>
          <w:color w:val="555555"/>
          <w:sz w:val="21"/>
          <w:szCs w:val="21"/>
        </w:rPr>
      </w:pPr>
      <w:r>
        <w:rPr>
          <w:rFonts w:ascii="Arial" w:hAnsi="Arial" w:cs="Arial"/>
          <w:color w:val="555555"/>
          <w:sz w:val="21"/>
          <w:szCs w:val="21"/>
        </w:rPr>
        <w:t>11)</w:t>
      </w:r>
      <w:bookmarkStart w:id="3" w:name="sub_390103"/>
      <w:bookmarkEnd w:id="3"/>
      <w:r>
        <w:rPr>
          <w:rFonts w:ascii="Arial" w:hAnsi="Arial" w:cs="Arial"/>
          <w:color w:val="555555"/>
          <w:sz w:val="21"/>
          <w:szCs w:val="21"/>
        </w:rPr>
        <w:t>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14) признание муниципального служащего недееспособным или ограниченно дееспособным решением суда, вступившим в законную силу;</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7. Пенсия за выслугу лет муниципальным служащим (за исключением пенсии за выслугу </w:t>
      </w:r>
      <w:proofErr w:type="gramStart"/>
      <w:r>
        <w:rPr>
          <w:rFonts w:ascii="Arial" w:hAnsi="Arial" w:cs="Arial"/>
          <w:color w:val="555555"/>
          <w:sz w:val="21"/>
          <w:szCs w:val="21"/>
        </w:rPr>
        <w:t>лет  муниципальным</w:t>
      </w:r>
      <w:proofErr w:type="gramEnd"/>
      <w:r>
        <w:rPr>
          <w:rFonts w:ascii="Arial" w:hAnsi="Arial" w:cs="Arial"/>
          <w:color w:val="555555"/>
          <w:sz w:val="21"/>
          <w:szCs w:val="21"/>
        </w:rPr>
        <w:t xml:space="preserve"> служащим, установленной к страховой пенсии по инвалидности) назначается жизненно.».</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2.Направить настоящее Решение на государственную регистрацию в течение 15 дней со дня его принятия.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3.Настоящее решение после его государственной регистрации, вступает в силу со дня его официального опубликования (обнародования).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Председатель Совета депутатов                                                   </w:t>
      </w:r>
      <w:proofErr w:type="spellStart"/>
      <w:r>
        <w:rPr>
          <w:rFonts w:ascii="Arial" w:hAnsi="Arial" w:cs="Arial"/>
          <w:color w:val="555555"/>
          <w:sz w:val="21"/>
          <w:szCs w:val="21"/>
        </w:rPr>
        <w:t>А.Ю.Кыргызов</w:t>
      </w:r>
      <w:proofErr w:type="spellEnd"/>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proofErr w:type="spellStart"/>
      <w:r>
        <w:rPr>
          <w:rFonts w:ascii="Arial" w:hAnsi="Arial" w:cs="Arial"/>
          <w:color w:val="555555"/>
          <w:sz w:val="21"/>
          <w:szCs w:val="21"/>
        </w:rPr>
        <w:t>Кебезенского</w:t>
      </w:r>
      <w:proofErr w:type="spellEnd"/>
      <w:r>
        <w:rPr>
          <w:rFonts w:ascii="Arial" w:hAnsi="Arial" w:cs="Arial"/>
          <w:color w:val="555555"/>
          <w:sz w:val="21"/>
          <w:szCs w:val="21"/>
        </w:rPr>
        <w:t xml:space="preserve"> сельского поселения</w:t>
      </w:r>
    </w:p>
    <w:p w:rsidR="00DF3EB7" w:rsidRDefault="00DF3EB7" w:rsidP="00DF3EB7">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Глава </w:t>
      </w:r>
      <w:proofErr w:type="spellStart"/>
      <w:r>
        <w:rPr>
          <w:rFonts w:ascii="Arial" w:hAnsi="Arial" w:cs="Arial"/>
          <w:color w:val="555555"/>
          <w:sz w:val="21"/>
          <w:szCs w:val="21"/>
        </w:rPr>
        <w:t>Кебезенского</w:t>
      </w:r>
      <w:proofErr w:type="spellEnd"/>
      <w:r>
        <w:rPr>
          <w:rFonts w:ascii="Arial" w:hAnsi="Arial" w:cs="Arial"/>
          <w:color w:val="555555"/>
          <w:sz w:val="21"/>
          <w:szCs w:val="21"/>
        </w:rPr>
        <w:t xml:space="preserve"> сельского поселения                                   </w:t>
      </w:r>
      <w:proofErr w:type="spellStart"/>
      <w:r>
        <w:rPr>
          <w:rFonts w:ascii="Arial" w:hAnsi="Arial" w:cs="Arial"/>
          <w:color w:val="555555"/>
          <w:sz w:val="21"/>
          <w:szCs w:val="21"/>
        </w:rPr>
        <w:t>Н.С.Гусева</w:t>
      </w:r>
      <w:proofErr w:type="spellEnd"/>
    </w:p>
    <w:p w:rsidR="00E014CD" w:rsidRPr="00DF3EB7" w:rsidRDefault="00E014CD" w:rsidP="00DF3EB7"/>
    <w:sectPr w:rsidR="00E014CD" w:rsidRPr="00DF3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AD9"/>
    <w:multiLevelType w:val="multilevel"/>
    <w:tmpl w:val="10A6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06AF4"/>
    <w:multiLevelType w:val="multilevel"/>
    <w:tmpl w:val="E402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4245C"/>
    <w:multiLevelType w:val="multilevel"/>
    <w:tmpl w:val="51C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565B1"/>
    <w:multiLevelType w:val="multilevel"/>
    <w:tmpl w:val="E75C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B56FE"/>
    <w:multiLevelType w:val="multilevel"/>
    <w:tmpl w:val="4010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22E16"/>
    <w:multiLevelType w:val="multilevel"/>
    <w:tmpl w:val="561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0555E"/>
    <w:multiLevelType w:val="multilevel"/>
    <w:tmpl w:val="899477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F5632"/>
    <w:multiLevelType w:val="multilevel"/>
    <w:tmpl w:val="079E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577EAF"/>
    <w:multiLevelType w:val="multilevel"/>
    <w:tmpl w:val="B292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55907"/>
    <w:multiLevelType w:val="multilevel"/>
    <w:tmpl w:val="2FE0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B7D3C"/>
    <w:multiLevelType w:val="multilevel"/>
    <w:tmpl w:val="96D63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2A784C"/>
    <w:multiLevelType w:val="multilevel"/>
    <w:tmpl w:val="847AD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34EB7"/>
    <w:multiLevelType w:val="multilevel"/>
    <w:tmpl w:val="F3A6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4821CD"/>
    <w:multiLevelType w:val="multilevel"/>
    <w:tmpl w:val="D3060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4588F"/>
    <w:multiLevelType w:val="multilevel"/>
    <w:tmpl w:val="6D282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22755"/>
    <w:multiLevelType w:val="multilevel"/>
    <w:tmpl w:val="5E9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271316"/>
    <w:multiLevelType w:val="multilevel"/>
    <w:tmpl w:val="E1E0F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631DBC"/>
    <w:multiLevelType w:val="multilevel"/>
    <w:tmpl w:val="C53E9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6A4E1F"/>
    <w:multiLevelType w:val="multilevel"/>
    <w:tmpl w:val="82D47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9F02A9"/>
    <w:multiLevelType w:val="multilevel"/>
    <w:tmpl w:val="75F8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B85731"/>
    <w:multiLevelType w:val="multilevel"/>
    <w:tmpl w:val="6F522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C967AA"/>
    <w:multiLevelType w:val="multilevel"/>
    <w:tmpl w:val="5186D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F3454D"/>
    <w:multiLevelType w:val="multilevel"/>
    <w:tmpl w:val="BC6C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C74B00"/>
    <w:multiLevelType w:val="multilevel"/>
    <w:tmpl w:val="0024C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A30775"/>
    <w:multiLevelType w:val="multilevel"/>
    <w:tmpl w:val="819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202219"/>
    <w:multiLevelType w:val="multilevel"/>
    <w:tmpl w:val="BBDEC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5B50D4"/>
    <w:multiLevelType w:val="multilevel"/>
    <w:tmpl w:val="5CEE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D73D6F"/>
    <w:multiLevelType w:val="multilevel"/>
    <w:tmpl w:val="3272A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CE1B8C"/>
    <w:multiLevelType w:val="multilevel"/>
    <w:tmpl w:val="1166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8"/>
  </w:num>
  <w:num w:numId="4">
    <w:abstractNumId w:val="9"/>
  </w:num>
  <w:num w:numId="5">
    <w:abstractNumId w:val="17"/>
  </w:num>
  <w:num w:numId="6">
    <w:abstractNumId w:val="7"/>
  </w:num>
  <w:num w:numId="7">
    <w:abstractNumId w:val="4"/>
  </w:num>
  <w:num w:numId="8">
    <w:abstractNumId w:val="16"/>
  </w:num>
  <w:num w:numId="9">
    <w:abstractNumId w:val="28"/>
  </w:num>
  <w:num w:numId="10">
    <w:abstractNumId w:val="5"/>
  </w:num>
  <w:num w:numId="11">
    <w:abstractNumId w:val="2"/>
  </w:num>
  <w:num w:numId="12">
    <w:abstractNumId w:val="12"/>
  </w:num>
  <w:num w:numId="13">
    <w:abstractNumId w:val="15"/>
  </w:num>
  <w:num w:numId="14">
    <w:abstractNumId w:val="22"/>
  </w:num>
  <w:num w:numId="15">
    <w:abstractNumId w:val="27"/>
  </w:num>
  <w:num w:numId="16">
    <w:abstractNumId w:val="21"/>
  </w:num>
  <w:num w:numId="17">
    <w:abstractNumId w:val="14"/>
  </w:num>
  <w:num w:numId="18">
    <w:abstractNumId w:val="8"/>
  </w:num>
  <w:num w:numId="19">
    <w:abstractNumId w:val="24"/>
  </w:num>
  <w:num w:numId="20">
    <w:abstractNumId w:val="13"/>
  </w:num>
  <w:num w:numId="21">
    <w:abstractNumId w:val="11"/>
  </w:num>
  <w:num w:numId="22">
    <w:abstractNumId w:val="10"/>
  </w:num>
  <w:num w:numId="23">
    <w:abstractNumId w:val="26"/>
  </w:num>
  <w:num w:numId="24">
    <w:abstractNumId w:val="23"/>
  </w:num>
  <w:num w:numId="25">
    <w:abstractNumId w:val="25"/>
  </w:num>
  <w:num w:numId="26">
    <w:abstractNumId w:val="6"/>
  </w:num>
  <w:num w:numId="27">
    <w:abstractNumId w:val="2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ED"/>
    <w:rsid w:val="000754DB"/>
    <w:rsid w:val="000B32A0"/>
    <w:rsid w:val="00300ED6"/>
    <w:rsid w:val="003C5AF3"/>
    <w:rsid w:val="004229A6"/>
    <w:rsid w:val="00441E0E"/>
    <w:rsid w:val="00444875"/>
    <w:rsid w:val="00617F9C"/>
    <w:rsid w:val="006E0F92"/>
    <w:rsid w:val="00985BED"/>
    <w:rsid w:val="00BA65B7"/>
    <w:rsid w:val="00D90CC9"/>
    <w:rsid w:val="00DF3EB7"/>
    <w:rsid w:val="00E014CD"/>
    <w:rsid w:val="00EA486E"/>
    <w:rsid w:val="00F3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3C066-2B07-4007-8C0B-1AB6519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4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4875"/>
    <w:rPr>
      <w:rFonts w:ascii="Times New Roman" w:eastAsia="Times New Roman" w:hAnsi="Times New Roman" w:cs="Times New Roman"/>
      <w:b/>
      <w:bCs/>
      <w:kern w:val="36"/>
      <w:sz w:val="48"/>
      <w:szCs w:val="48"/>
      <w:lang w:eastAsia="ru-RU"/>
    </w:rPr>
  </w:style>
  <w:style w:type="character" w:customStyle="1" w:styleId="meta-prep">
    <w:name w:val="meta-prep"/>
    <w:basedOn w:val="a0"/>
    <w:rsid w:val="00444875"/>
  </w:style>
  <w:style w:type="character" w:styleId="a4">
    <w:name w:val="Hyperlink"/>
    <w:basedOn w:val="a0"/>
    <w:uiPriority w:val="99"/>
    <w:semiHidden/>
    <w:unhideWhenUsed/>
    <w:rsid w:val="00444875"/>
    <w:rPr>
      <w:color w:val="0000FF"/>
      <w:u w:val="single"/>
    </w:rPr>
  </w:style>
  <w:style w:type="character" w:customStyle="1" w:styleId="byline">
    <w:name w:val="byline"/>
    <w:basedOn w:val="a0"/>
    <w:rsid w:val="00444875"/>
  </w:style>
  <w:style w:type="character" w:customStyle="1" w:styleId="author">
    <w:name w:val="author"/>
    <w:basedOn w:val="a0"/>
    <w:rsid w:val="00444875"/>
  </w:style>
  <w:style w:type="character" w:customStyle="1" w:styleId="posted-in">
    <w:name w:val="posted-in"/>
    <w:basedOn w:val="a0"/>
    <w:rsid w:val="00444875"/>
  </w:style>
  <w:style w:type="character" w:styleId="a5">
    <w:name w:val="Strong"/>
    <w:basedOn w:val="a0"/>
    <w:uiPriority w:val="22"/>
    <w:qFormat/>
    <w:rsid w:val="00444875"/>
    <w:rPr>
      <w:b/>
      <w:bCs/>
    </w:rPr>
  </w:style>
  <w:style w:type="character" w:styleId="a6">
    <w:name w:val="Emphasis"/>
    <w:basedOn w:val="a0"/>
    <w:uiPriority w:val="20"/>
    <w:qFormat/>
    <w:rsid w:val="00300ED6"/>
    <w:rPr>
      <w:i/>
      <w:iCs/>
    </w:rPr>
  </w:style>
  <w:style w:type="character" w:customStyle="1" w:styleId="breadcrumb">
    <w:name w:val="breadcrumb"/>
    <w:basedOn w:val="a0"/>
    <w:rsid w:val="00DF3EB7"/>
  </w:style>
  <w:style w:type="character" w:customStyle="1" w:styleId="chevron">
    <w:name w:val="chevron"/>
    <w:basedOn w:val="a0"/>
    <w:rsid w:val="00DF3EB7"/>
  </w:style>
  <w:style w:type="character" w:customStyle="1" w:styleId="breadcrumb-current">
    <w:name w:val="breadcrumb-current"/>
    <w:basedOn w:val="a0"/>
    <w:rsid w:val="00DF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50358">
      <w:bodyDiv w:val="1"/>
      <w:marLeft w:val="0"/>
      <w:marRight w:val="0"/>
      <w:marTop w:val="0"/>
      <w:marBottom w:val="0"/>
      <w:divBdr>
        <w:top w:val="none" w:sz="0" w:space="0" w:color="auto"/>
        <w:left w:val="none" w:sz="0" w:space="0" w:color="auto"/>
        <w:bottom w:val="none" w:sz="0" w:space="0" w:color="auto"/>
        <w:right w:val="none" w:sz="0" w:space="0" w:color="auto"/>
      </w:divBdr>
    </w:div>
    <w:div w:id="497893054">
      <w:bodyDiv w:val="1"/>
      <w:marLeft w:val="0"/>
      <w:marRight w:val="0"/>
      <w:marTop w:val="0"/>
      <w:marBottom w:val="0"/>
      <w:divBdr>
        <w:top w:val="none" w:sz="0" w:space="0" w:color="auto"/>
        <w:left w:val="none" w:sz="0" w:space="0" w:color="auto"/>
        <w:bottom w:val="none" w:sz="0" w:space="0" w:color="auto"/>
        <w:right w:val="none" w:sz="0" w:space="0" w:color="auto"/>
      </w:divBdr>
      <w:divsChild>
        <w:div w:id="356348889">
          <w:marLeft w:val="0"/>
          <w:marRight w:val="0"/>
          <w:marTop w:val="0"/>
          <w:marBottom w:val="150"/>
          <w:divBdr>
            <w:top w:val="none" w:sz="0" w:space="0" w:color="auto"/>
            <w:left w:val="none" w:sz="0" w:space="0" w:color="auto"/>
            <w:bottom w:val="none" w:sz="0" w:space="0" w:color="auto"/>
            <w:right w:val="none" w:sz="0" w:space="0" w:color="auto"/>
          </w:divBdr>
        </w:div>
        <w:div w:id="40178690">
          <w:marLeft w:val="0"/>
          <w:marRight w:val="0"/>
          <w:marTop w:val="0"/>
          <w:marBottom w:val="0"/>
          <w:divBdr>
            <w:top w:val="none" w:sz="0" w:space="0" w:color="auto"/>
            <w:left w:val="none" w:sz="0" w:space="0" w:color="auto"/>
            <w:bottom w:val="none" w:sz="0" w:space="0" w:color="auto"/>
            <w:right w:val="none" w:sz="0" w:space="0" w:color="auto"/>
          </w:divBdr>
        </w:div>
      </w:divsChild>
    </w:div>
    <w:div w:id="511342759">
      <w:bodyDiv w:val="1"/>
      <w:marLeft w:val="0"/>
      <w:marRight w:val="0"/>
      <w:marTop w:val="0"/>
      <w:marBottom w:val="0"/>
      <w:divBdr>
        <w:top w:val="none" w:sz="0" w:space="0" w:color="auto"/>
        <w:left w:val="none" w:sz="0" w:space="0" w:color="auto"/>
        <w:bottom w:val="none" w:sz="0" w:space="0" w:color="auto"/>
        <w:right w:val="none" w:sz="0" w:space="0" w:color="auto"/>
      </w:divBdr>
      <w:divsChild>
        <w:div w:id="1331250370">
          <w:marLeft w:val="0"/>
          <w:marRight w:val="0"/>
          <w:marTop w:val="0"/>
          <w:marBottom w:val="0"/>
          <w:divBdr>
            <w:top w:val="none" w:sz="0" w:space="0" w:color="auto"/>
            <w:left w:val="none" w:sz="0" w:space="0" w:color="auto"/>
            <w:bottom w:val="none" w:sz="0" w:space="0" w:color="auto"/>
            <w:right w:val="none" w:sz="0" w:space="0" w:color="auto"/>
          </w:divBdr>
        </w:div>
        <w:div w:id="1185827592">
          <w:marLeft w:val="0"/>
          <w:marRight w:val="0"/>
          <w:marTop w:val="0"/>
          <w:marBottom w:val="0"/>
          <w:divBdr>
            <w:top w:val="none" w:sz="0" w:space="0" w:color="auto"/>
            <w:left w:val="none" w:sz="0" w:space="0" w:color="auto"/>
            <w:bottom w:val="none" w:sz="0" w:space="0" w:color="auto"/>
            <w:right w:val="none" w:sz="0" w:space="0" w:color="auto"/>
          </w:divBdr>
          <w:divsChild>
            <w:div w:id="1516729948">
              <w:marLeft w:val="0"/>
              <w:marRight w:val="0"/>
              <w:marTop w:val="0"/>
              <w:marBottom w:val="150"/>
              <w:divBdr>
                <w:top w:val="none" w:sz="0" w:space="0" w:color="auto"/>
                <w:left w:val="none" w:sz="0" w:space="0" w:color="auto"/>
                <w:bottom w:val="none" w:sz="0" w:space="0" w:color="auto"/>
                <w:right w:val="none" w:sz="0" w:space="0" w:color="auto"/>
              </w:divBdr>
            </w:div>
            <w:div w:id="10983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685">
      <w:bodyDiv w:val="1"/>
      <w:marLeft w:val="0"/>
      <w:marRight w:val="0"/>
      <w:marTop w:val="0"/>
      <w:marBottom w:val="0"/>
      <w:divBdr>
        <w:top w:val="none" w:sz="0" w:space="0" w:color="auto"/>
        <w:left w:val="none" w:sz="0" w:space="0" w:color="auto"/>
        <w:bottom w:val="none" w:sz="0" w:space="0" w:color="auto"/>
        <w:right w:val="none" w:sz="0" w:space="0" w:color="auto"/>
      </w:divBdr>
    </w:div>
    <w:div w:id="773474445">
      <w:bodyDiv w:val="1"/>
      <w:marLeft w:val="0"/>
      <w:marRight w:val="0"/>
      <w:marTop w:val="0"/>
      <w:marBottom w:val="0"/>
      <w:divBdr>
        <w:top w:val="none" w:sz="0" w:space="0" w:color="auto"/>
        <w:left w:val="none" w:sz="0" w:space="0" w:color="auto"/>
        <w:bottom w:val="none" w:sz="0" w:space="0" w:color="auto"/>
        <w:right w:val="none" w:sz="0" w:space="0" w:color="auto"/>
      </w:divBdr>
    </w:div>
    <w:div w:id="800421195">
      <w:bodyDiv w:val="1"/>
      <w:marLeft w:val="0"/>
      <w:marRight w:val="0"/>
      <w:marTop w:val="0"/>
      <w:marBottom w:val="0"/>
      <w:divBdr>
        <w:top w:val="none" w:sz="0" w:space="0" w:color="auto"/>
        <w:left w:val="none" w:sz="0" w:space="0" w:color="auto"/>
        <w:bottom w:val="none" w:sz="0" w:space="0" w:color="auto"/>
        <w:right w:val="none" w:sz="0" w:space="0" w:color="auto"/>
      </w:divBdr>
    </w:div>
    <w:div w:id="1043140810">
      <w:bodyDiv w:val="1"/>
      <w:marLeft w:val="0"/>
      <w:marRight w:val="0"/>
      <w:marTop w:val="0"/>
      <w:marBottom w:val="0"/>
      <w:divBdr>
        <w:top w:val="none" w:sz="0" w:space="0" w:color="auto"/>
        <w:left w:val="none" w:sz="0" w:space="0" w:color="auto"/>
        <w:bottom w:val="none" w:sz="0" w:space="0" w:color="auto"/>
        <w:right w:val="none" w:sz="0" w:space="0" w:color="auto"/>
      </w:divBdr>
    </w:div>
    <w:div w:id="1118447474">
      <w:bodyDiv w:val="1"/>
      <w:marLeft w:val="0"/>
      <w:marRight w:val="0"/>
      <w:marTop w:val="0"/>
      <w:marBottom w:val="0"/>
      <w:divBdr>
        <w:top w:val="none" w:sz="0" w:space="0" w:color="auto"/>
        <w:left w:val="none" w:sz="0" w:space="0" w:color="auto"/>
        <w:bottom w:val="none" w:sz="0" w:space="0" w:color="auto"/>
        <w:right w:val="none" w:sz="0" w:space="0" w:color="auto"/>
      </w:divBdr>
      <w:divsChild>
        <w:div w:id="1749114219">
          <w:marLeft w:val="0"/>
          <w:marRight w:val="0"/>
          <w:marTop w:val="0"/>
          <w:marBottom w:val="0"/>
          <w:divBdr>
            <w:top w:val="none" w:sz="0" w:space="0" w:color="auto"/>
            <w:left w:val="none" w:sz="0" w:space="0" w:color="auto"/>
            <w:bottom w:val="none" w:sz="0" w:space="0" w:color="auto"/>
            <w:right w:val="none" w:sz="0" w:space="0" w:color="auto"/>
          </w:divBdr>
        </w:div>
      </w:divsChild>
    </w:div>
    <w:div w:id="1119379650">
      <w:bodyDiv w:val="1"/>
      <w:marLeft w:val="0"/>
      <w:marRight w:val="0"/>
      <w:marTop w:val="0"/>
      <w:marBottom w:val="0"/>
      <w:divBdr>
        <w:top w:val="none" w:sz="0" w:space="0" w:color="auto"/>
        <w:left w:val="none" w:sz="0" w:space="0" w:color="auto"/>
        <w:bottom w:val="none" w:sz="0" w:space="0" w:color="auto"/>
        <w:right w:val="none" w:sz="0" w:space="0" w:color="auto"/>
      </w:divBdr>
    </w:div>
    <w:div w:id="1301158004">
      <w:bodyDiv w:val="1"/>
      <w:marLeft w:val="0"/>
      <w:marRight w:val="0"/>
      <w:marTop w:val="0"/>
      <w:marBottom w:val="0"/>
      <w:divBdr>
        <w:top w:val="none" w:sz="0" w:space="0" w:color="auto"/>
        <w:left w:val="none" w:sz="0" w:space="0" w:color="auto"/>
        <w:bottom w:val="none" w:sz="0" w:space="0" w:color="auto"/>
        <w:right w:val="none" w:sz="0" w:space="0" w:color="auto"/>
      </w:divBdr>
    </w:div>
    <w:div w:id="1650016261">
      <w:bodyDiv w:val="1"/>
      <w:marLeft w:val="0"/>
      <w:marRight w:val="0"/>
      <w:marTop w:val="0"/>
      <w:marBottom w:val="0"/>
      <w:divBdr>
        <w:top w:val="none" w:sz="0" w:space="0" w:color="auto"/>
        <w:left w:val="none" w:sz="0" w:space="0" w:color="auto"/>
        <w:bottom w:val="none" w:sz="0" w:space="0" w:color="auto"/>
        <w:right w:val="none" w:sz="0" w:space="0" w:color="auto"/>
      </w:divBdr>
    </w:div>
    <w:div w:id="1941376115">
      <w:bodyDiv w:val="1"/>
      <w:marLeft w:val="0"/>
      <w:marRight w:val="0"/>
      <w:marTop w:val="0"/>
      <w:marBottom w:val="0"/>
      <w:divBdr>
        <w:top w:val="none" w:sz="0" w:space="0" w:color="auto"/>
        <w:left w:val="none" w:sz="0" w:space="0" w:color="auto"/>
        <w:bottom w:val="none" w:sz="0" w:space="0" w:color="auto"/>
        <w:right w:val="none" w:sz="0" w:space="0" w:color="auto"/>
      </w:divBdr>
    </w:div>
    <w:div w:id="1997681902">
      <w:bodyDiv w:val="1"/>
      <w:marLeft w:val="0"/>
      <w:marRight w:val="0"/>
      <w:marTop w:val="0"/>
      <w:marBottom w:val="0"/>
      <w:divBdr>
        <w:top w:val="none" w:sz="0" w:space="0" w:color="auto"/>
        <w:left w:val="none" w:sz="0" w:space="0" w:color="auto"/>
        <w:bottom w:val="none" w:sz="0" w:space="0" w:color="auto"/>
        <w:right w:val="none" w:sz="0" w:space="0" w:color="auto"/>
      </w:divBdr>
    </w:div>
    <w:div w:id="2015650325">
      <w:bodyDiv w:val="1"/>
      <w:marLeft w:val="0"/>
      <w:marRight w:val="0"/>
      <w:marTop w:val="0"/>
      <w:marBottom w:val="0"/>
      <w:divBdr>
        <w:top w:val="none" w:sz="0" w:space="0" w:color="auto"/>
        <w:left w:val="none" w:sz="0" w:space="0" w:color="auto"/>
        <w:bottom w:val="none" w:sz="0" w:space="0" w:color="auto"/>
        <w:right w:val="none" w:sz="0" w:space="0" w:color="auto"/>
      </w:divBdr>
    </w:div>
    <w:div w:id="21065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2022-03-05T12:34:00Z</dcterms:created>
  <dcterms:modified xsi:type="dcterms:W3CDTF">2022-03-05T12:34:00Z</dcterms:modified>
</cp:coreProperties>
</file>